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713EB" w14:textId="77777777" w:rsidR="000D42E4" w:rsidRPr="00541ECE" w:rsidRDefault="004327D0" w:rsidP="00541ECE">
      <w:pPr>
        <w:jc w:val="right"/>
        <w:rPr>
          <w:szCs w:val="22"/>
        </w:rPr>
      </w:pPr>
      <w:r w:rsidRPr="00541ECE">
        <w:rPr>
          <w:szCs w:val="22"/>
        </w:rPr>
        <w:t>V.</w:t>
      </w:r>
    </w:p>
    <w:p w14:paraId="6C13E88C" w14:textId="77777777" w:rsidR="000D42E4" w:rsidRDefault="000D42E4" w:rsidP="000D42E4">
      <w:pPr>
        <w:jc w:val="center"/>
        <w:rPr>
          <w:b/>
          <w:sz w:val="44"/>
          <w:szCs w:val="44"/>
        </w:rPr>
      </w:pPr>
    </w:p>
    <w:p w14:paraId="52CD3C51" w14:textId="77777777" w:rsidR="000D42E4" w:rsidRDefault="000D42E4" w:rsidP="000D42E4">
      <w:pPr>
        <w:jc w:val="center"/>
        <w:rPr>
          <w:b/>
          <w:sz w:val="44"/>
          <w:szCs w:val="44"/>
        </w:rPr>
      </w:pPr>
    </w:p>
    <w:p w14:paraId="268FDA33" w14:textId="77777777" w:rsidR="000D42E4" w:rsidRDefault="000D42E4" w:rsidP="000D42E4">
      <w:pPr>
        <w:jc w:val="center"/>
        <w:rPr>
          <w:b/>
          <w:sz w:val="44"/>
          <w:szCs w:val="44"/>
        </w:rPr>
      </w:pPr>
    </w:p>
    <w:p w14:paraId="77B2AA25" w14:textId="77777777" w:rsidR="000D42E4" w:rsidRDefault="000D42E4" w:rsidP="000D42E4">
      <w:pPr>
        <w:jc w:val="center"/>
        <w:rPr>
          <w:b/>
          <w:sz w:val="44"/>
          <w:szCs w:val="44"/>
        </w:rPr>
      </w:pPr>
    </w:p>
    <w:p w14:paraId="1C36428F" w14:textId="77777777" w:rsidR="000D42E4" w:rsidRDefault="000D42E4" w:rsidP="000D42E4">
      <w:pPr>
        <w:jc w:val="center"/>
        <w:rPr>
          <w:b/>
          <w:sz w:val="44"/>
          <w:szCs w:val="44"/>
        </w:rPr>
      </w:pPr>
    </w:p>
    <w:p w14:paraId="68A417D4" w14:textId="77777777" w:rsidR="000D42E4" w:rsidRDefault="000D42E4" w:rsidP="000D42E4">
      <w:pPr>
        <w:jc w:val="center"/>
        <w:rPr>
          <w:b/>
          <w:sz w:val="44"/>
          <w:szCs w:val="44"/>
        </w:rPr>
      </w:pPr>
    </w:p>
    <w:p w14:paraId="7A32FC79" w14:textId="77777777" w:rsidR="000D42E4" w:rsidRDefault="004327D0" w:rsidP="000D42E4">
      <w:pPr>
        <w:jc w:val="center"/>
        <w:rPr>
          <w:b/>
          <w:sz w:val="44"/>
          <w:szCs w:val="44"/>
        </w:rPr>
      </w:pPr>
      <w:r w:rsidRPr="00DD6AC1">
        <w:rPr>
          <w:b/>
          <w:sz w:val="44"/>
          <w:szCs w:val="44"/>
        </w:rPr>
        <w:t>ZÁVĚREČNÁ ZPRÁVA Z HODNOCENÍ DOPADŮ REGULACE</w:t>
      </w:r>
    </w:p>
    <w:p w14:paraId="110CB3B5" w14:textId="77777777" w:rsidR="000D42E4" w:rsidRPr="00681F48" w:rsidRDefault="000D42E4" w:rsidP="000D42E4">
      <w:pPr>
        <w:jc w:val="center"/>
        <w:rPr>
          <w:b/>
          <w:sz w:val="44"/>
          <w:szCs w:val="44"/>
        </w:rPr>
      </w:pPr>
    </w:p>
    <w:p w14:paraId="2F56E313" w14:textId="77777777" w:rsidR="00F343AA" w:rsidRPr="00F343AA" w:rsidRDefault="004327D0" w:rsidP="000D42E4">
      <w:pPr>
        <w:jc w:val="center"/>
        <w:rPr>
          <w:b/>
          <w:sz w:val="24"/>
        </w:rPr>
      </w:pPr>
      <w:r>
        <w:rPr>
          <w:b/>
          <w:sz w:val="24"/>
        </w:rPr>
        <w:t>Návrh z</w:t>
      </w:r>
      <w:r w:rsidRPr="00F343AA">
        <w:rPr>
          <w:b/>
          <w:sz w:val="24"/>
        </w:rPr>
        <w:t>ákon</w:t>
      </w:r>
      <w:r>
        <w:rPr>
          <w:b/>
          <w:sz w:val="24"/>
        </w:rPr>
        <w:t>a, kterým se mění zákon</w:t>
      </w:r>
      <w:r w:rsidRPr="00F343AA">
        <w:rPr>
          <w:b/>
          <w:sz w:val="24"/>
        </w:rPr>
        <w:t xml:space="preserve"> č. 114/1992 Sb., o ochraně přírody a</w:t>
      </w:r>
      <w:r w:rsidR="00070743">
        <w:rPr>
          <w:b/>
          <w:sz w:val="24"/>
        </w:rPr>
        <w:t> </w:t>
      </w:r>
      <w:r w:rsidRPr="00F343AA">
        <w:rPr>
          <w:b/>
          <w:sz w:val="24"/>
        </w:rPr>
        <w:t>krajiny</w:t>
      </w:r>
      <w:r>
        <w:rPr>
          <w:b/>
          <w:sz w:val="24"/>
        </w:rPr>
        <w:t>, ve znění pozdějších předpisů</w:t>
      </w:r>
      <w:r w:rsidRPr="00F343AA">
        <w:rPr>
          <w:b/>
          <w:sz w:val="24"/>
        </w:rPr>
        <w:t xml:space="preserve"> </w:t>
      </w:r>
    </w:p>
    <w:p w14:paraId="33520BD9" w14:textId="77777777" w:rsidR="000D42E4" w:rsidRPr="00F343AA" w:rsidRDefault="004327D0" w:rsidP="000D42E4">
      <w:pPr>
        <w:jc w:val="center"/>
        <w:rPr>
          <w:b/>
          <w:sz w:val="32"/>
          <w:szCs w:val="28"/>
        </w:rPr>
      </w:pPr>
      <w:r w:rsidRPr="00F343AA">
        <w:rPr>
          <w:b/>
          <w:sz w:val="24"/>
        </w:rPr>
        <w:t>Vyhlášení zvláště chráněného území – Národní park Křivoklátsko</w:t>
      </w:r>
    </w:p>
    <w:p w14:paraId="6D9D434B" w14:textId="77777777" w:rsidR="000D42E4" w:rsidRDefault="000D42E4" w:rsidP="000D42E4">
      <w:pPr>
        <w:jc w:val="center"/>
        <w:rPr>
          <w:b/>
          <w:sz w:val="28"/>
          <w:szCs w:val="28"/>
        </w:rPr>
      </w:pPr>
    </w:p>
    <w:p w14:paraId="452B8EAE" w14:textId="77777777" w:rsidR="000D42E4" w:rsidRDefault="000D42E4" w:rsidP="000D42E4">
      <w:pPr>
        <w:jc w:val="center"/>
        <w:rPr>
          <w:b/>
          <w:sz w:val="28"/>
          <w:szCs w:val="28"/>
        </w:rPr>
      </w:pPr>
    </w:p>
    <w:p w14:paraId="330D7B8F" w14:textId="77777777" w:rsidR="000D42E4" w:rsidRDefault="000D42E4" w:rsidP="000D42E4">
      <w:pPr>
        <w:jc w:val="center"/>
        <w:rPr>
          <w:b/>
          <w:sz w:val="28"/>
          <w:szCs w:val="28"/>
        </w:rPr>
      </w:pPr>
    </w:p>
    <w:p w14:paraId="2749E854" w14:textId="77777777" w:rsidR="000D42E4" w:rsidRDefault="000D42E4" w:rsidP="000D42E4">
      <w:pPr>
        <w:jc w:val="center"/>
        <w:rPr>
          <w:b/>
          <w:sz w:val="28"/>
          <w:szCs w:val="28"/>
        </w:rPr>
      </w:pPr>
    </w:p>
    <w:p w14:paraId="5962AE03" w14:textId="77777777" w:rsidR="000D42E4" w:rsidRDefault="000D42E4" w:rsidP="000D42E4">
      <w:pPr>
        <w:jc w:val="center"/>
        <w:rPr>
          <w:b/>
          <w:sz w:val="28"/>
          <w:szCs w:val="28"/>
        </w:rPr>
      </w:pPr>
    </w:p>
    <w:p w14:paraId="39BA9E94" w14:textId="77777777" w:rsidR="000D42E4" w:rsidRDefault="000D42E4" w:rsidP="000D42E4">
      <w:pPr>
        <w:jc w:val="center"/>
        <w:rPr>
          <w:b/>
          <w:sz w:val="28"/>
          <w:szCs w:val="28"/>
        </w:rPr>
      </w:pPr>
    </w:p>
    <w:p w14:paraId="47626669" w14:textId="77777777" w:rsidR="000D42E4" w:rsidRDefault="000D42E4" w:rsidP="000D42E4">
      <w:pPr>
        <w:jc w:val="center"/>
        <w:rPr>
          <w:b/>
          <w:sz w:val="28"/>
          <w:szCs w:val="28"/>
        </w:rPr>
      </w:pPr>
    </w:p>
    <w:p w14:paraId="24FFB166" w14:textId="77777777" w:rsidR="000D42E4" w:rsidRDefault="000D42E4" w:rsidP="000D42E4">
      <w:pPr>
        <w:jc w:val="center"/>
        <w:rPr>
          <w:b/>
          <w:sz w:val="28"/>
          <w:szCs w:val="28"/>
        </w:rPr>
      </w:pPr>
    </w:p>
    <w:p w14:paraId="00455513" w14:textId="77777777" w:rsidR="000D42E4" w:rsidRDefault="004327D0" w:rsidP="000D42E4">
      <w:pPr>
        <w:jc w:val="center"/>
        <w:rPr>
          <w:b/>
          <w:sz w:val="28"/>
          <w:szCs w:val="28"/>
        </w:rPr>
      </w:pPr>
      <w:r>
        <w:rPr>
          <w:b/>
          <w:noProof/>
          <w:sz w:val="28"/>
          <w:szCs w:val="28"/>
          <w:lang w:eastAsia="cs-CZ"/>
        </w:rPr>
        <w:drawing>
          <wp:inline distT="0" distB="0" distL="0" distR="0" wp14:anchorId="114699C5" wp14:editId="5C85CA12">
            <wp:extent cx="2486025" cy="512667"/>
            <wp:effectExtent l="19050" t="0" r="0"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6919" name="Picture 2"/>
                    <pic:cNvPicPr>
                      <a:picLocks noChangeAspect="1" noChangeArrowheads="1"/>
                    </pic:cNvPicPr>
                  </pic:nvPicPr>
                  <pic:blipFill>
                    <a:blip r:embed="rId8" cstate="print"/>
                    <a:stretch>
                      <a:fillRect/>
                    </a:stretch>
                  </pic:blipFill>
                  <pic:spPr bwMode="auto">
                    <a:xfrm>
                      <a:off x="0" y="0"/>
                      <a:ext cx="2485203" cy="512498"/>
                    </a:xfrm>
                    <a:prstGeom prst="rect">
                      <a:avLst/>
                    </a:prstGeom>
                    <a:noFill/>
                    <a:ln w="9525">
                      <a:noFill/>
                      <a:miter lim="800000"/>
                      <a:headEnd/>
                      <a:tailEnd/>
                    </a:ln>
                  </pic:spPr>
                </pic:pic>
              </a:graphicData>
            </a:graphic>
          </wp:inline>
        </w:drawing>
      </w:r>
    </w:p>
    <w:p w14:paraId="7EDD6429" w14:textId="77777777" w:rsidR="000D42E4" w:rsidRDefault="004327D0" w:rsidP="000D42E4">
      <w:pPr>
        <w:jc w:val="center"/>
        <w:rPr>
          <w:b/>
          <w:sz w:val="28"/>
          <w:szCs w:val="28"/>
        </w:rPr>
      </w:pPr>
      <w:r>
        <w:rPr>
          <w:b/>
          <w:sz w:val="28"/>
          <w:szCs w:val="28"/>
        </w:rPr>
        <w:t>20</w:t>
      </w:r>
      <w:r w:rsidR="00BF7A94">
        <w:rPr>
          <w:b/>
          <w:sz w:val="28"/>
          <w:szCs w:val="28"/>
        </w:rPr>
        <w:t>2</w:t>
      </w:r>
      <w:r w:rsidR="00741075">
        <w:rPr>
          <w:b/>
          <w:sz w:val="28"/>
          <w:szCs w:val="28"/>
        </w:rPr>
        <w:t>4</w:t>
      </w:r>
    </w:p>
    <w:p w14:paraId="0E5863D2" w14:textId="77777777" w:rsidR="00BA0CBF" w:rsidRDefault="00BA0CBF">
      <w:pPr>
        <w:spacing w:line="240" w:lineRule="auto"/>
        <w:jc w:val="left"/>
        <w:rPr>
          <w:b/>
          <w:sz w:val="28"/>
          <w:szCs w:val="28"/>
        </w:rPr>
        <w:sectPr w:rsidR="00BA0CBF" w:rsidSect="006E4AC5">
          <w:pgSz w:w="11906" w:h="16838"/>
          <w:pgMar w:top="1417" w:right="1417" w:bottom="1417" w:left="1417" w:header="708" w:footer="708" w:gutter="0"/>
          <w:cols w:space="708"/>
          <w:docGrid w:linePitch="360"/>
        </w:sectPr>
      </w:pPr>
    </w:p>
    <w:p w14:paraId="6FFA38F1" w14:textId="77777777" w:rsidR="000D42E4" w:rsidRDefault="004327D0" w:rsidP="00402094">
      <w:pPr>
        <w:pStyle w:val="Nzev"/>
        <w:numPr>
          <w:ilvl w:val="0"/>
          <w:numId w:val="0"/>
        </w:numPr>
        <w:rPr>
          <w:sz w:val="28"/>
          <w:lang w:bidi="en-US"/>
        </w:rPr>
      </w:pPr>
      <w:bookmarkStart w:id="0" w:name="_Toc256000000"/>
      <w:r w:rsidRPr="007754C0">
        <w:rPr>
          <w:sz w:val="28"/>
          <w:lang w:bidi="en-US"/>
        </w:rPr>
        <w:lastRenderedPageBreak/>
        <w:t>Z</w:t>
      </w:r>
      <w:r w:rsidR="001D7DA7" w:rsidRPr="007754C0">
        <w:rPr>
          <w:sz w:val="28"/>
          <w:lang w:bidi="en-US"/>
        </w:rPr>
        <w:t>ávěrečná</w:t>
      </w:r>
      <w:r w:rsidRPr="007754C0">
        <w:rPr>
          <w:sz w:val="28"/>
          <w:lang w:bidi="en-US"/>
        </w:rPr>
        <w:t xml:space="preserve"> zpráva z hodnocení dopadů regulace</w:t>
      </w:r>
      <w:bookmarkEnd w:id="0"/>
    </w:p>
    <w:p w14:paraId="6D676498" w14:textId="77777777" w:rsidR="00C04D5B" w:rsidRPr="00C04D5B" w:rsidRDefault="004327D0" w:rsidP="00C04D5B">
      <w:pPr>
        <w:tabs>
          <w:tab w:val="left" w:pos="6660"/>
        </w:tabs>
        <w:spacing w:before="120" w:line="240" w:lineRule="auto"/>
        <w:jc w:val="center"/>
        <w:rPr>
          <w:rFonts w:eastAsia="MS Mincho" w:cs="Arial"/>
          <w:b/>
          <w:bCs/>
          <w:sz w:val="24"/>
        </w:rPr>
      </w:pPr>
      <w:r w:rsidRPr="00C04D5B">
        <w:rPr>
          <w:rFonts w:eastAsia="MS Mincho" w:cs="Arial"/>
          <w:b/>
          <w:bCs/>
          <w:sz w:val="24"/>
        </w:rPr>
        <w:t>SHRNUTÍ ZÁVĚREČNÉ ZPRÁVY RIA</w:t>
      </w:r>
    </w:p>
    <w:tbl>
      <w:tblPr>
        <w:tblW w:w="9648"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4"/>
        <w:gridCol w:w="5004"/>
      </w:tblGrid>
      <w:tr w:rsidR="00FA5FF3" w14:paraId="19078544" w14:textId="77777777" w:rsidTr="004F0EBC">
        <w:trPr>
          <w:trHeight w:val="187"/>
          <w:jc w:val="center"/>
        </w:trPr>
        <w:tc>
          <w:tcPr>
            <w:tcW w:w="9648" w:type="dxa"/>
            <w:gridSpan w:val="2"/>
            <w:tcBorders>
              <w:top w:val="single" w:sz="12" w:space="0" w:color="000000"/>
              <w:left w:val="single" w:sz="12" w:space="0" w:color="000000"/>
              <w:bottom w:val="nil"/>
              <w:right w:val="single" w:sz="12" w:space="0" w:color="000000"/>
            </w:tcBorders>
            <w:shd w:val="clear" w:color="auto" w:fill="C2D69B" w:themeFill="accent3" w:themeFillTint="99"/>
            <w:vAlign w:val="bottom"/>
          </w:tcPr>
          <w:p w14:paraId="328AFC8D" w14:textId="77777777" w:rsidR="006E0992" w:rsidRPr="005113AF" w:rsidRDefault="004327D0" w:rsidP="004F0EBC">
            <w:pPr>
              <w:tabs>
                <w:tab w:val="left" w:pos="6660"/>
              </w:tabs>
              <w:spacing w:before="120"/>
              <w:rPr>
                <w:rFonts w:eastAsia="MS Mincho" w:cs="Arial"/>
                <w:bCs/>
                <w:i/>
                <w:iCs/>
                <w:sz w:val="20"/>
                <w:szCs w:val="18"/>
              </w:rPr>
            </w:pPr>
            <w:r w:rsidRPr="005113AF">
              <w:rPr>
                <w:rFonts w:eastAsia="MS Mincho" w:cs="Arial"/>
                <w:bCs/>
                <w:sz w:val="20"/>
                <w:szCs w:val="18"/>
              </w:rPr>
              <w:t>1. Základní identifikační údaje</w:t>
            </w:r>
          </w:p>
        </w:tc>
      </w:tr>
      <w:tr w:rsidR="00FA5FF3" w14:paraId="77DFDA0B" w14:textId="77777777" w:rsidTr="004F0EBC">
        <w:trPr>
          <w:trHeight w:val="829"/>
          <w:jc w:val="center"/>
        </w:trPr>
        <w:tc>
          <w:tcPr>
            <w:tcW w:w="9648" w:type="dxa"/>
            <w:gridSpan w:val="2"/>
            <w:tcBorders>
              <w:top w:val="nil"/>
              <w:left w:val="single" w:sz="12" w:space="0" w:color="000000"/>
              <w:bottom w:val="single" w:sz="4" w:space="0" w:color="auto"/>
              <w:right w:val="single" w:sz="12" w:space="0" w:color="000000"/>
            </w:tcBorders>
            <w:shd w:val="clear" w:color="auto" w:fill="auto"/>
            <w:vAlign w:val="center"/>
          </w:tcPr>
          <w:p w14:paraId="50904596" w14:textId="77777777" w:rsidR="00030B29" w:rsidRDefault="004327D0" w:rsidP="00144E1A">
            <w:pPr>
              <w:tabs>
                <w:tab w:val="left" w:pos="6660"/>
              </w:tabs>
              <w:rPr>
                <w:rFonts w:eastAsia="MS Mincho" w:cs="Arial"/>
                <w:bCs/>
                <w:sz w:val="20"/>
                <w:szCs w:val="18"/>
              </w:rPr>
            </w:pPr>
            <w:r w:rsidRPr="005113AF">
              <w:rPr>
                <w:rFonts w:eastAsia="MS Mincho" w:cs="Arial"/>
                <w:bCs/>
                <w:sz w:val="20"/>
                <w:szCs w:val="18"/>
              </w:rPr>
              <w:t xml:space="preserve">Název návrhu: </w:t>
            </w:r>
            <w:r>
              <w:rPr>
                <w:rFonts w:eastAsia="MS Mincho" w:cs="Arial"/>
                <w:bCs/>
                <w:sz w:val="20"/>
                <w:szCs w:val="18"/>
              </w:rPr>
              <w:t>Zákon</w:t>
            </w:r>
            <w:r w:rsidR="00541ECE">
              <w:rPr>
                <w:rFonts w:eastAsia="MS Mincho" w:cs="Arial"/>
                <w:bCs/>
                <w:sz w:val="20"/>
                <w:szCs w:val="18"/>
              </w:rPr>
              <w:t>, kterým se mění zákon</w:t>
            </w:r>
            <w:r>
              <w:rPr>
                <w:rFonts w:eastAsia="MS Mincho" w:cs="Arial"/>
                <w:bCs/>
                <w:sz w:val="20"/>
                <w:szCs w:val="18"/>
              </w:rPr>
              <w:t xml:space="preserve"> č. 114/1992 Sb., o ochraně přírody a krajiny</w:t>
            </w:r>
            <w:r w:rsidR="00541ECE">
              <w:rPr>
                <w:rFonts w:eastAsia="MS Mincho" w:cs="Arial"/>
                <w:bCs/>
                <w:sz w:val="20"/>
                <w:szCs w:val="18"/>
              </w:rPr>
              <w:t>, ve znění pozdějších předpisů</w:t>
            </w:r>
          </w:p>
          <w:p w14:paraId="49CA7B0F" w14:textId="77777777" w:rsidR="006E0992" w:rsidRPr="00030B29" w:rsidRDefault="004327D0" w:rsidP="00030B29">
            <w:pPr>
              <w:tabs>
                <w:tab w:val="left" w:pos="6660"/>
              </w:tabs>
              <w:jc w:val="center"/>
              <w:rPr>
                <w:rFonts w:eastAsia="MS Mincho" w:cs="Arial"/>
                <w:b/>
                <w:bCs/>
                <w:sz w:val="20"/>
                <w:szCs w:val="18"/>
              </w:rPr>
            </w:pPr>
            <w:r w:rsidRPr="00030B29">
              <w:rPr>
                <w:rFonts w:eastAsia="MS Mincho" w:cs="Arial"/>
                <w:b/>
                <w:bCs/>
                <w:sz w:val="20"/>
                <w:szCs w:val="18"/>
              </w:rPr>
              <w:t xml:space="preserve">Vyhlášení zvláště </w:t>
            </w:r>
            <w:r w:rsidRPr="00030B29">
              <w:rPr>
                <w:rFonts w:eastAsia="MS Mincho" w:cs="Arial"/>
                <w:b/>
                <w:bCs/>
                <w:sz w:val="20"/>
                <w:szCs w:val="18"/>
              </w:rPr>
              <w:t>chráněného území – Národní park Křivoklátsko</w:t>
            </w:r>
          </w:p>
        </w:tc>
      </w:tr>
      <w:tr w:rsidR="00FA5FF3" w14:paraId="32B27373" w14:textId="77777777" w:rsidTr="004F0EBC">
        <w:trPr>
          <w:trHeight w:val="1257"/>
          <w:jc w:val="center"/>
        </w:trPr>
        <w:tc>
          <w:tcPr>
            <w:tcW w:w="4644" w:type="dxa"/>
            <w:tcBorders>
              <w:top w:val="single" w:sz="4" w:space="0" w:color="auto"/>
              <w:left w:val="single" w:sz="12" w:space="0" w:color="000000"/>
              <w:bottom w:val="single" w:sz="4" w:space="0" w:color="auto"/>
              <w:right w:val="single" w:sz="4" w:space="0" w:color="auto"/>
            </w:tcBorders>
            <w:shd w:val="clear" w:color="auto" w:fill="auto"/>
            <w:vAlign w:val="center"/>
          </w:tcPr>
          <w:p w14:paraId="61BCD1E7" w14:textId="77777777" w:rsidR="006E0992" w:rsidRPr="005113AF" w:rsidRDefault="004327D0" w:rsidP="004F0EBC">
            <w:pPr>
              <w:tabs>
                <w:tab w:val="left" w:pos="6660"/>
              </w:tabs>
              <w:spacing w:before="120"/>
              <w:jc w:val="center"/>
              <w:rPr>
                <w:rFonts w:eastAsia="MS Mincho" w:cs="Arial"/>
                <w:bCs/>
                <w:sz w:val="20"/>
                <w:szCs w:val="18"/>
              </w:rPr>
            </w:pPr>
            <w:r w:rsidRPr="005113AF">
              <w:rPr>
                <w:rFonts w:eastAsia="MS Mincho" w:cs="Arial"/>
                <w:bCs/>
                <w:sz w:val="20"/>
                <w:szCs w:val="18"/>
              </w:rPr>
              <w:t>Zpracovatel / zástupce předkladatele:</w:t>
            </w:r>
          </w:p>
          <w:p w14:paraId="23CD7924" w14:textId="77777777" w:rsidR="006E0992" w:rsidRPr="005113AF" w:rsidRDefault="004327D0" w:rsidP="004F0EBC">
            <w:pPr>
              <w:tabs>
                <w:tab w:val="left" w:pos="6660"/>
              </w:tabs>
              <w:spacing w:before="120"/>
              <w:jc w:val="center"/>
              <w:rPr>
                <w:rFonts w:eastAsia="MS Mincho" w:cs="Arial"/>
                <w:bCs/>
                <w:sz w:val="20"/>
                <w:szCs w:val="18"/>
                <w:u w:val="single"/>
              </w:rPr>
            </w:pPr>
            <w:r>
              <w:rPr>
                <w:rFonts w:eastAsia="MS Mincho" w:cs="Arial"/>
                <w:bCs/>
                <w:sz w:val="20"/>
                <w:szCs w:val="18"/>
              </w:rPr>
              <w:t>MŽP</w:t>
            </w:r>
          </w:p>
        </w:tc>
        <w:tc>
          <w:tcPr>
            <w:tcW w:w="5004" w:type="dxa"/>
            <w:tcBorders>
              <w:top w:val="single" w:sz="4" w:space="0" w:color="auto"/>
              <w:left w:val="single" w:sz="4" w:space="0" w:color="auto"/>
              <w:bottom w:val="single" w:sz="4" w:space="0" w:color="auto"/>
              <w:right w:val="single" w:sz="12" w:space="0" w:color="000000"/>
            </w:tcBorders>
            <w:shd w:val="clear" w:color="auto" w:fill="auto"/>
            <w:vAlign w:val="center"/>
          </w:tcPr>
          <w:p w14:paraId="1CAD14F9" w14:textId="77777777" w:rsidR="006E0992" w:rsidRPr="005113AF" w:rsidRDefault="004327D0" w:rsidP="004F0EBC">
            <w:pPr>
              <w:tabs>
                <w:tab w:val="left" w:pos="6660"/>
              </w:tabs>
              <w:spacing w:before="120"/>
              <w:jc w:val="center"/>
              <w:rPr>
                <w:rFonts w:eastAsia="MS Mincho" w:cs="Arial"/>
                <w:bCs/>
                <w:sz w:val="20"/>
                <w:szCs w:val="18"/>
              </w:rPr>
            </w:pPr>
            <w:r w:rsidRPr="005113AF">
              <w:rPr>
                <w:rFonts w:eastAsia="MS Mincho" w:cs="Arial"/>
                <w:bCs/>
                <w:sz w:val="20"/>
                <w:szCs w:val="18"/>
              </w:rPr>
              <w:t>Předpokládaný termín nabytí účinnosti</w:t>
            </w:r>
            <w:r>
              <w:rPr>
                <w:rFonts w:eastAsia="MS Mincho" w:cs="Arial"/>
                <w:bCs/>
                <w:sz w:val="20"/>
                <w:szCs w:val="18"/>
              </w:rPr>
              <w:t xml:space="preserve"> </w:t>
            </w:r>
            <w:r>
              <w:rPr>
                <w:rFonts w:eastAsia="MS Mincho" w:cs="Arial"/>
                <w:bCs/>
                <w:sz w:val="20"/>
                <w:szCs w:val="18"/>
              </w:rPr>
              <w:br/>
              <w:t>(</w:t>
            </w:r>
            <w:r w:rsidRPr="005113AF">
              <w:rPr>
                <w:rFonts w:eastAsia="MS Mincho" w:cs="Arial"/>
                <w:bCs/>
                <w:sz w:val="20"/>
                <w:szCs w:val="18"/>
              </w:rPr>
              <w:t>v případě dělené účinnosti rozveďte</w:t>
            </w:r>
            <w:r>
              <w:rPr>
                <w:rFonts w:eastAsia="MS Mincho" w:cs="Arial"/>
                <w:bCs/>
                <w:sz w:val="20"/>
                <w:szCs w:val="18"/>
              </w:rPr>
              <w:t>):</w:t>
            </w:r>
          </w:p>
          <w:p w14:paraId="370A6575" w14:textId="77777777" w:rsidR="006E0992" w:rsidRPr="0047610F" w:rsidRDefault="004327D0" w:rsidP="004F0EBC">
            <w:pPr>
              <w:tabs>
                <w:tab w:val="left" w:pos="6660"/>
              </w:tabs>
              <w:spacing w:before="120"/>
              <w:jc w:val="center"/>
              <w:rPr>
                <w:rFonts w:eastAsia="MS Mincho" w:cs="Arial"/>
                <w:iCs/>
                <w:sz w:val="20"/>
                <w:szCs w:val="18"/>
              </w:rPr>
            </w:pPr>
            <w:r w:rsidRPr="0047610F">
              <w:rPr>
                <w:rFonts w:eastAsia="MS Mincho" w:cs="Arial"/>
                <w:iCs/>
                <w:sz w:val="20"/>
                <w:szCs w:val="18"/>
              </w:rPr>
              <w:t>1.</w:t>
            </w:r>
            <w:r w:rsidR="00CE776D">
              <w:rPr>
                <w:rFonts w:eastAsia="MS Mincho" w:cs="Arial"/>
                <w:iCs/>
                <w:sz w:val="20"/>
                <w:szCs w:val="18"/>
              </w:rPr>
              <w:t>7</w:t>
            </w:r>
            <w:r w:rsidRPr="0047610F">
              <w:rPr>
                <w:rFonts w:eastAsia="MS Mincho" w:cs="Arial"/>
                <w:iCs/>
                <w:sz w:val="20"/>
                <w:szCs w:val="18"/>
              </w:rPr>
              <w:t>.</w:t>
            </w:r>
            <w:r w:rsidR="00CE776D" w:rsidRPr="0047610F">
              <w:rPr>
                <w:rFonts w:eastAsia="MS Mincho" w:cs="Arial"/>
                <w:iCs/>
                <w:sz w:val="20"/>
                <w:szCs w:val="18"/>
              </w:rPr>
              <w:t>202</w:t>
            </w:r>
            <w:r w:rsidR="00CE776D">
              <w:rPr>
                <w:rFonts w:eastAsia="MS Mincho" w:cs="Arial"/>
                <w:iCs/>
                <w:sz w:val="20"/>
                <w:szCs w:val="18"/>
              </w:rPr>
              <w:t>5</w:t>
            </w:r>
            <w:r w:rsidR="00CE776D" w:rsidRPr="0047610F">
              <w:rPr>
                <w:rFonts w:eastAsia="MS Mincho" w:cs="Arial"/>
                <w:iCs/>
                <w:sz w:val="20"/>
                <w:szCs w:val="18"/>
              </w:rPr>
              <w:t xml:space="preserve"> </w:t>
            </w:r>
            <w:r w:rsidR="001E7552">
              <w:rPr>
                <w:rFonts w:eastAsia="MS Mincho" w:cs="Arial"/>
                <w:iCs/>
                <w:sz w:val="20"/>
                <w:szCs w:val="18"/>
              </w:rPr>
              <w:t>ustanovení bez přímé vazby na v</w:t>
            </w:r>
            <w:r w:rsidR="001E7552" w:rsidRPr="0047610F">
              <w:rPr>
                <w:rFonts w:eastAsia="MS Mincho" w:cs="Arial"/>
                <w:iCs/>
                <w:sz w:val="20"/>
                <w:szCs w:val="18"/>
              </w:rPr>
              <w:t xml:space="preserve">yhlášení NP Křivoklátsko </w:t>
            </w:r>
          </w:p>
          <w:p w14:paraId="24E2FA8B" w14:textId="77777777" w:rsidR="006E0992" w:rsidRPr="005113AF" w:rsidRDefault="004327D0" w:rsidP="0047610F">
            <w:pPr>
              <w:tabs>
                <w:tab w:val="left" w:pos="6660"/>
              </w:tabs>
              <w:spacing w:before="120"/>
              <w:jc w:val="center"/>
              <w:rPr>
                <w:rFonts w:eastAsia="MS Mincho" w:cs="Arial"/>
                <w:bCs/>
                <w:sz w:val="20"/>
                <w:szCs w:val="18"/>
              </w:rPr>
            </w:pPr>
            <w:r w:rsidRPr="0047610F">
              <w:rPr>
                <w:rFonts w:eastAsia="MS Mincho" w:cs="Arial"/>
                <w:iCs/>
                <w:sz w:val="20"/>
                <w:szCs w:val="18"/>
              </w:rPr>
              <w:t xml:space="preserve">1.1.2027 </w:t>
            </w:r>
            <w:r w:rsidR="00CE776D">
              <w:rPr>
                <w:rFonts w:eastAsia="MS Mincho" w:cs="Arial"/>
                <w:iCs/>
                <w:sz w:val="20"/>
                <w:szCs w:val="18"/>
              </w:rPr>
              <w:t>ustanovení s</w:t>
            </w:r>
            <w:r w:rsidR="001E7552">
              <w:rPr>
                <w:rFonts w:eastAsia="MS Mincho" w:cs="Arial"/>
                <w:iCs/>
                <w:sz w:val="20"/>
                <w:szCs w:val="18"/>
              </w:rPr>
              <w:t xml:space="preserve"> přímou </w:t>
            </w:r>
            <w:r w:rsidR="00CE776D">
              <w:rPr>
                <w:rFonts w:eastAsia="MS Mincho" w:cs="Arial"/>
                <w:iCs/>
                <w:sz w:val="20"/>
                <w:szCs w:val="18"/>
              </w:rPr>
              <w:t>vazbou na</w:t>
            </w:r>
            <w:r w:rsidR="001E7552">
              <w:rPr>
                <w:rFonts w:eastAsia="MS Mincho" w:cs="Arial"/>
                <w:iCs/>
                <w:sz w:val="20"/>
                <w:szCs w:val="18"/>
              </w:rPr>
              <w:t xml:space="preserve"> v</w:t>
            </w:r>
            <w:r w:rsidR="001E7552" w:rsidRPr="0047610F">
              <w:rPr>
                <w:rFonts w:eastAsia="MS Mincho" w:cs="Arial"/>
                <w:iCs/>
                <w:sz w:val="20"/>
                <w:szCs w:val="18"/>
              </w:rPr>
              <w:t xml:space="preserve">yhlášení </w:t>
            </w:r>
            <w:r w:rsidRPr="0047610F">
              <w:rPr>
                <w:rFonts w:eastAsia="MS Mincho" w:cs="Arial"/>
                <w:iCs/>
                <w:sz w:val="20"/>
                <w:szCs w:val="18"/>
              </w:rPr>
              <w:t>NP Křivoklátsko</w:t>
            </w:r>
          </w:p>
        </w:tc>
      </w:tr>
      <w:tr w:rsidR="00FA5FF3" w14:paraId="4395A934" w14:textId="77777777" w:rsidTr="00741075">
        <w:tblPrEx>
          <w:tblBorders>
            <w:top w:val="single" w:sz="4" w:space="0" w:color="auto"/>
            <w:left w:val="single" w:sz="4" w:space="0" w:color="auto"/>
            <w:bottom w:val="single" w:sz="4" w:space="0" w:color="auto"/>
            <w:right w:val="single" w:sz="4" w:space="0" w:color="auto"/>
          </w:tblBorders>
        </w:tblPrEx>
        <w:trPr>
          <w:trHeight w:val="466"/>
          <w:jc w:val="center"/>
        </w:trPr>
        <w:tc>
          <w:tcPr>
            <w:tcW w:w="9648" w:type="dxa"/>
            <w:gridSpan w:val="2"/>
            <w:tcBorders>
              <w:top w:val="single" w:sz="4" w:space="0" w:color="auto"/>
              <w:left w:val="single" w:sz="12" w:space="0" w:color="000000"/>
              <w:right w:val="single" w:sz="12" w:space="0" w:color="000000"/>
            </w:tcBorders>
            <w:shd w:val="clear" w:color="auto" w:fill="auto"/>
            <w:vAlign w:val="center"/>
          </w:tcPr>
          <w:p w14:paraId="0303CB2A" w14:textId="77777777" w:rsidR="006E0992" w:rsidRPr="00741075" w:rsidRDefault="004327D0" w:rsidP="00741075">
            <w:pPr>
              <w:tabs>
                <w:tab w:val="left" w:pos="6660"/>
              </w:tabs>
              <w:spacing w:before="120"/>
              <w:rPr>
                <w:rFonts w:eastAsia="MS Mincho" w:cs="Arial"/>
                <w:bCs/>
                <w:sz w:val="20"/>
                <w:szCs w:val="18"/>
              </w:rPr>
            </w:pPr>
            <w:r w:rsidRPr="005113AF">
              <w:rPr>
                <w:rFonts w:eastAsia="MS Mincho" w:cs="Arial"/>
                <w:bCs/>
                <w:sz w:val="20"/>
                <w:szCs w:val="18"/>
              </w:rPr>
              <w:t>Implementace práva EU:</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27611272"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12" w:space="0" w:color="auto"/>
              <w:left w:val="single" w:sz="12" w:space="0" w:color="auto"/>
              <w:bottom w:val="nil"/>
              <w:right w:val="single" w:sz="12" w:space="0" w:color="auto"/>
            </w:tcBorders>
            <w:shd w:val="clear" w:color="auto" w:fill="C2D69B" w:themeFill="accent3" w:themeFillTint="99"/>
          </w:tcPr>
          <w:p w14:paraId="5F890A68" w14:textId="77777777" w:rsidR="006E0992" w:rsidRPr="005113AF" w:rsidRDefault="004327D0" w:rsidP="004F0EBC">
            <w:pPr>
              <w:tabs>
                <w:tab w:val="left" w:pos="6660"/>
              </w:tabs>
              <w:spacing w:before="120"/>
              <w:rPr>
                <w:rFonts w:eastAsia="MS Mincho" w:cs="Arial"/>
                <w:bCs/>
                <w:sz w:val="20"/>
                <w:szCs w:val="18"/>
              </w:rPr>
            </w:pPr>
            <w:r w:rsidRPr="005113AF">
              <w:rPr>
                <w:rFonts w:eastAsia="MS Mincho" w:cs="Arial"/>
                <w:bCs/>
                <w:sz w:val="20"/>
                <w:szCs w:val="18"/>
              </w:rPr>
              <w:t xml:space="preserve">2. Cíl návrhu zákona </w:t>
            </w:r>
          </w:p>
        </w:tc>
      </w:tr>
      <w:tr w:rsidR="00FA5FF3" w14:paraId="0F2B3DF0"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12" w:space="0" w:color="auto"/>
              <w:right w:val="single" w:sz="12" w:space="0" w:color="auto"/>
            </w:tcBorders>
            <w:shd w:val="clear" w:color="auto" w:fill="auto"/>
          </w:tcPr>
          <w:p w14:paraId="520D7103" w14:textId="77777777" w:rsidR="00EA1986" w:rsidRDefault="004327D0" w:rsidP="00EA1986">
            <w:r>
              <w:t xml:space="preserve">Obecným cílem je ochrana přírody, krajiny a biodiverzity v ČR. Specifickým cílem návrhu </w:t>
            </w:r>
            <w:r w:rsidR="00F22DC8">
              <w:t>je dosáhnout zachování a</w:t>
            </w:r>
            <w:r w:rsidR="00DC0A59">
              <w:t xml:space="preserve"> </w:t>
            </w:r>
            <w:r w:rsidR="00F22DC8">
              <w:t>obnovy přírodních lesních ekosystémů v jejich přirozené dynamice v</w:t>
            </w:r>
            <w:r w:rsidR="00F35249">
              <w:t> </w:t>
            </w:r>
            <w:r w:rsidR="00F22DC8">
              <w:t xml:space="preserve">souvislém, uceleném a plošně významném komplexu </w:t>
            </w:r>
            <w:r w:rsidR="00CD337C">
              <w:t>převážně listnatého lesa nižších poloh s</w:t>
            </w:r>
            <w:r w:rsidR="00F35249">
              <w:t> </w:t>
            </w:r>
            <w:r w:rsidR="00CD337C">
              <w:t xml:space="preserve">velkým podílem přirozených či lidskou činností málo ovlivněných ekosystémů s mimořádně vysokou rozmanitostí živé i neživé přírody na všech hierarchických úrovních </w:t>
            </w:r>
            <w:r w:rsidR="00F22DC8">
              <w:t>na</w:t>
            </w:r>
            <w:r w:rsidR="00E738BB">
              <w:t> </w:t>
            </w:r>
            <w:r w:rsidR="00F22DC8">
              <w:t>území navrhovaného národního parku Křivoklátsko. V dlouhodobém časovém horizontu obnovit bohatou druhovou, prostorovou i věkovou strukturu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68B55282" w14:textId="77777777" w:rsidR="006E0992" w:rsidRPr="005113AF" w:rsidRDefault="004327D0" w:rsidP="003B45FD">
            <w:pPr>
              <w:rPr>
                <w:rFonts w:eastAsia="MS Mincho" w:cs="Arial"/>
                <w:bCs/>
                <w:sz w:val="20"/>
                <w:szCs w:val="18"/>
              </w:rPr>
            </w:pPr>
            <w:r>
              <w:t>Cílem je dále z</w:t>
            </w:r>
            <w:r w:rsidR="00EA1986">
              <w:t>ajistit na části území s výskytem ekosystémů, jejichž vysoká biologická rozmanitost byla a je podmíněna činností člověka, z důvodů udržení cenných složek ekosystémů, trvalou péči spočívající i ve speciálních opatřeních</w:t>
            </w:r>
            <w:r>
              <w:t xml:space="preserve"> a z</w:t>
            </w:r>
            <w:r w:rsidR="00EA1986">
              <w:t xml:space="preserve">achovat </w:t>
            </w:r>
            <w:r w:rsidR="00CD0C0F">
              <w:t>a</w:t>
            </w:r>
            <w:r w:rsidR="00EA1986">
              <w:t xml:space="preserve"> zlepšit dochovaný stav </w:t>
            </w:r>
            <w:r w:rsidR="003B45FD">
              <w:t>evropsky významných druh</w:t>
            </w:r>
            <w:r w:rsidR="00CD337C">
              <w:t>ů</w:t>
            </w:r>
            <w:r w:rsidR="003B45FD">
              <w:t xml:space="preserve"> a typ</w:t>
            </w:r>
            <w:r w:rsidR="00CD337C">
              <w:t>ů</w:t>
            </w:r>
            <w:r w:rsidR="003B45FD">
              <w:t xml:space="preserve"> evropských stanovišť, pro něž jsou na území </w:t>
            </w:r>
            <w:r w:rsidR="00CD337C">
              <w:t xml:space="preserve">navrhovaného </w:t>
            </w:r>
            <w:r w:rsidR="003B45FD">
              <w:t xml:space="preserve">národního parku vymezeny evropsky významné lokality </w:t>
            </w:r>
            <w:r w:rsidR="00EA1986">
              <w:t>a zachovat či zlepšit stav populací druhů, které jsou předmětem ochrany Ptačí oblasti Křivoklátsko.</w:t>
            </w:r>
          </w:p>
        </w:tc>
      </w:tr>
      <w:tr w:rsidR="00FA5FF3" w14:paraId="10A0E92E"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C2D69B" w:themeFill="accent3" w:themeFillTint="99"/>
          </w:tcPr>
          <w:p w14:paraId="08F3EB92"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 xml:space="preserve">3. </w:t>
            </w:r>
            <w:r w:rsidRPr="005113AF">
              <w:rPr>
                <w:rFonts w:eastAsia="MS Mincho" w:cs="Arial"/>
                <w:sz w:val="20"/>
                <w:szCs w:val="18"/>
              </w:rPr>
              <w:t>Agregované</w:t>
            </w:r>
            <w:r w:rsidRPr="005113AF">
              <w:rPr>
                <w:rFonts w:eastAsia="MS Mincho" w:cs="Arial"/>
                <w:bCs/>
                <w:sz w:val="20"/>
                <w:szCs w:val="18"/>
              </w:rPr>
              <w:t xml:space="preserve"> dopady návrhu zákona</w:t>
            </w:r>
          </w:p>
        </w:tc>
      </w:tr>
      <w:tr w:rsidR="00FA5FF3" w14:paraId="09831E9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nil"/>
              <w:right w:val="single" w:sz="12" w:space="0" w:color="auto"/>
            </w:tcBorders>
            <w:shd w:val="clear" w:color="auto" w:fill="D6E3BC" w:themeFill="accent3" w:themeFillTint="66"/>
          </w:tcPr>
          <w:p w14:paraId="081E327A"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3.1 Dopady na státní rozpočet a ostatní veřejné rozpočty:</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Zaškrtávací12"/>
                  <w:enabled/>
                  <w:calcOnExit w:val="0"/>
                  <w:checkBox>
                    <w:sizeAuto/>
                    <w:default w:val="1"/>
                  </w:checkBox>
                </w:ffData>
              </w:fldChar>
            </w:r>
            <w:bookmarkStart w:id="1" w:name="Zaškrtávací12"/>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bookmarkEnd w:id="1"/>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FA5FF3" w14:paraId="025DDF05"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0639E133" w14:textId="77777777" w:rsidR="008E4FE1" w:rsidRPr="008E4FE1" w:rsidRDefault="004327D0" w:rsidP="008E4FE1">
            <w:pPr>
              <w:tabs>
                <w:tab w:val="left" w:pos="1037"/>
              </w:tabs>
              <w:spacing w:before="120"/>
              <w:rPr>
                <w:b/>
              </w:rPr>
            </w:pPr>
            <w:r w:rsidRPr="008E4FE1">
              <w:rPr>
                <w:b/>
              </w:rPr>
              <w:t>Jednorázové náklady související se vznikem NP Křivoklátsko a Správy NP</w:t>
            </w:r>
          </w:p>
          <w:p w14:paraId="7581208A" w14:textId="77777777" w:rsidR="008E4FE1" w:rsidRPr="008E4FE1" w:rsidRDefault="004327D0" w:rsidP="008E4FE1">
            <w:pPr>
              <w:tabs>
                <w:tab w:val="left" w:pos="1037"/>
              </w:tabs>
              <w:spacing w:before="120"/>
            </w:pPr>
            <w:r w:rsidRPr="008E4FE1">
              <w:t xml:space="preserve">V souvislosti se vznikem NP Křivoklát dojde k bezplatnému </w:t>
            </w:r>
            <w:r w:rsidRPr="00C52E91">
              <w:rPr>
                <w:b/>
                <w:u w:val="single"/>
              </w:rPr>
              <w:t>převodu některých budov</w:t>
            </w:r>
            <w:r w:rsidRPr="008E4FE1">
              <w:t xml:space="preserve"> na</w:t>
            </w:r>
            <w:r>
              <w:t> </w:t>
            </w:r>
            <w:r w:rsidRPr="008E4FE1">
              <w:t>území NP, které jsou v současnosti ve vlastnictví AOPK ČR a L</w:t>
            </w:r>
            <w:r>
              <w:t xml:space="preserve">esů </w:t>
            </w:r>
            <w:r w:rsidRPr="008E4FE1">
              <w:t>ČR</w:t>
            </w:r>
            <w:r w:rsidR="007113D2">
              <w:t>, s.</w:t>
            </w:r>
            <w:r w:rsidR="00015058">
              <w:t xml:space="preserve"> </w:t>
            </w:r>
            <w:r w:rsidR="007113D2">
              <w:t>p.</w:t>
            </w:r>
            <w:r w:rsidRPr="008E4FE1">
              <w:t>, na Správu NP Křivoklát. Jedná se o následující budovy:</w:t>
            </w:r>
          </w:p>
          <w:p w14:paraId="75CA451E" w14:textId="77777777" w:rsidR="008E4FE1" w:rsidRPr="008E4FE1" w:rsidRDefault="004327D0" w:rsidP="008E4FE1">
            <w:pPr>
              <w:tabs>
                <w:tab w:val="left" w:pos="1037"/>
              </w:tabs>
              <w:spacing w:before="120"/>
            </w:pPr>
            <w:r w:rsidRPr="008E4FE1">
              <w:t>a)</w:t>
            </w:r>
            <w:r w:rsidRPr="008E4FE1">
              <w:tab/>
              <w:t>Objekt ve Zbečně</w:t>
            </w:r>
          </w:p>
          <w:p w14:paraId="6BCA7AD2" w14:textId="77777777" w:rsidR="008E4FE1" w:rsidRPr="008E4FE1" w:rsidRDefault="004327D0" w:rsidP="008E4FE1">
            <w:pPr>
              <w:tabs>
                <w:tab w:val="left" w:pos="1037"/>
              </w:tabs>
              <w:spacing w:before="120"/>
            </w:pPr>
            <w:r w:rsidRPr="008E4FE1">
              <w:lastRenderedPageBreak/>
              <w:t>b)</w:t>
            </w:r>
            <w:r w:rsidRPr="008E4FE1">
              <w:tab/>
              <w:t>Objekt v obci Křivoklát</w:t>
            </w:r>
          </w:p>
          <w:p w14:paraId="51D6ABEB" w14:textId="77777777" w:rsidR="008E4FE1" w:rsidRPr="008E4FE1" w:rsidRDefault="004327D0" w:rsidP="008E4FE1">
            <w:pPr>
              <w:tabs>
                <w:tab w:val="left" w:pos="1037"/>
              </w:tabs>
              <w:spacing w:before="120"/>
            </w:pPr>
            <w:r w:rsidRPr="008E4FE1">
              <w:t>c)</w:t>
            </w:r>
            <w:r w:rsidRPr="008E4FE1">
              <w:tab/>
              <w:t>Objekt v obci Nižbor</w:t>
            </w:r>
          </w:p>
          <w:p w14:paraId="338E4A49" w14:textId="77777777" w:rsidR="008E4FE1" w:rsidRPr="008E4FE1" w:rsidRDefault="004327D0" w:rsidP="008E4FE1">
            <w:pPr>
              <w:tabs>
                <w:tab w:val="left" w:pos="1037"/>
              </w:tabs>
              <w:spacing w:before="120"/>
            </w:pPr>
            <w:r w:rsidRPr="008E4FE1">
              <w:t>d)</w:t>
            </w:r>
            <w:r w:rsidRPr="008E4FE1">
              <w:tab/>
              <w:t>Areál hájovny Lísa v Nižboru</w:t>
            </w:r>
          </w:p>
          <w:p w14:paraId="74C4AC48" w14:textId="77777777" w:rsidR="008E4FE1" w:rsidRPr="008E4FE1" w:rsidRDefault="004327D0" w:rsidP="008E4FE1">
            <w:pPr>
              <w:tabs>
                <w:tab w:val="left" w:pos="1037"/>
              </w:tabs>
              <w:spacing w:before="120"/>
            </w:pPr>
            <w:r w:rsidRPr="008E4FE1">
              <w:t>e)</w:t>
            </w:r>
            <w:r w:rsidRPr="008E4FE1">
              <w:tab/>
              <w:t>Areál hájovny Zelená bouda</w:t>
            </w:r>
          </w:p>
          <w:p w14:paraId="38123739" w14:textId="77777777" w:rsidR="008E4FE1" w:rsidRPr="008E4FE1" w:rsidRDefault="004327D0" w:rsidP="008E4FE1">
            <w:pPr>
              <w:tabs>
                <w:tab w:val="left" w:pos="1037"/>
              </w:tabs>
              <w:spacing w:before="120"/>
            </w:pPr>
            <w:r w:rsidRPr="008E4FE1">
              <w:t>f)</w:t>
            </w:r>
            <w:r w:rsidRPr="008E4FE1">
              <w:tab/>
              <w:t>Areál hájovny Emilovna</w:t>
            </w:r>
          </w:p>
          <w:p w14:paraId="2DDD634B" w14:textId="77777777" w:rsidR="008E4FE1" w:rsidRPr="008E4FE1" w:rsidRDefault="004327D0" w:rsidP="008E4FE1">
            <w:pPr>
              <w:tabs>
                <w:tab w:val="left" w:pos="1037"/>
              </w:tabs>
              <w:spacing w:before="120"/>
            </w:pPr>
            <w:r w:rsidRPr="008E4FE1">
              <w:t>g)</w:t>
            </w:r>
            <w:r w:rsidRPr="008E4FE1">
              <w:tab/>
              <w:t>Areál hájovny Branovská Vrata</w:t>
            </w:r>
          </w:p>
          <w:p w14:paraId="21370911" w14:textId="77777777" w:rsidR="008E4FE1" w:rsidRPr="008E4FE1" w:rsidRDefault="004327D0" w:rsidP="008E4FE1">
            <w:pPr>
              <w:tabs>
                <w:tab w:val="left" w:pos="1037"/>
              </w:tabs>
              <w:spacing w:before="120"/>
            </w:pPr>
            <w:r w:rsidRPr="008E4FE1">
              <w:t>h)</w:t>
            </w:r>
            <w:r w:rsidRPr="008E4FE1">
              <w:tab/>
              <w:t>Objekt na Bušohradě</w:t>
            </w:r>
          </w:p>
          <w:p w14:paraId="57639C54" w14:textId="77777777" w:rsidR="008E4FE1" w:rsidRPr="008E4FE1" w:rsidRDefault="004327D0" w:rsidP="008E4FE1">
            <w:pPr>
              <w:tabs>
                <w:tab w:val="left" w:pos="1037"/>
              </w:tabs>
              <w:spacing w:before="120"/>
            </w:pPr>
            <w:r w:rsidRPr="008E4FE1">
              <w:t>i)</w:t>
            </w:r>
            <w:r w:rsidRPr="008E4FE1">
              <w:tab/>
              <w:t>Bušohradská hájovna</w:t>
            </w:r>
          </w:p>
          <w:p w14:paraId="2371237A" w14:textId="77777777" w:rsidR="008E4FE1" w:rsidRPr="008E4FE1" w:rsidRDefault="004327D0" w:rsidP="008E4FE1">
            <w:pPr>
              <w:tabs>
                <w:tab w:val="left" w:pos="1037"/>
              </w:tabs>
              <w:spacing w:before="120"/>
            </w:pPr>
            <w:r w:rsidRPr="008E4FE1">
              <w:t xml:space="preserve">Detailní stav </w:t>
            </w:r>
            <w:r w:rsidR="007113D2">
              <w:t xml:space="preserve">většiny </w:t>
            </w:r>
            <w:r>
              <w:t xml:space="preserve">těchto </w:t>
            </w:r>
            <w:r w:rsidRPr="008E4FE1">
              <w:t>objektů</w:t>
            </w:r>
            <w:r>
              <w:t xml:space="preserve"> </w:t>
            </w:r>
            <w:r w:rsidR="00CD0C0F">
              <w:t>bude řešen postupně v rámci implementace zřízení národního parku, v</w:t>
            </w:r>
            <w:r w:rsidR="001E7552">
              <w:t>ětšina objektů je funkční a lze je rekonstruovat postupně.</w:t>
            </w:r>
            <w:r>
              <w:t xml:space="preserve"> </w:t>
            </w:r>
            <w:r w:rsidR="001E7552" w:rsidRPr="00FC076C">
              <w:t>J</w:t>
            </w:r>
            <w:r w:rsidRPr="00FC076C">
              <w:t>e třeba zadat Studii proveditelnosti, která stanoví přesné náklady, které bude potřeba vynaložit na</w:t>
            </w:r>
            <w:r w:rsidR="00070743" w:rsidRPr="00FC076C">
              <w:t> </w:t>
            </w:r>
            <w:r w:rsidRPr="00FC076C">
              <w:t>rekonstrukci či případnou přestavbu přebíraných objektů</w:t>
            </w:r>
            <w:r w:rsidRPr="00CD0C0F">
              <w:t>.</w:t>
            </w:r>
          </w:p>
          <w:p w14:paraId="466AB472" w14:textId="77777777" w:rsidR="008E4FE1" w:rsidRPr="008E4FE1" w:rsidRDefault="008E4FE1" w:rsidP="008E4FE1">
            <w:pPr>
              <w:tabs>
                <w:tab w:val="left" w:pos="1037"/>
              </w:tabs>
              <w:spacing w:before="120"/>
            </w:pPr>
          </w:p>
          <w:p w14:paraId="06994AF1" w14:textId="77777777" w:rsidR="008E4FE1" w:rsidRPr="008E4FE1" w:rsidRDefault="004327D0" w:rsidP="008E4FE1">
            <w:pPr>
              <w:tabs>
                <w:tab w:val="left" w:pos="1037"/>
              </w:tabs>
              <w:spacing w:before="120"/>
            </w:pPr>
            <w:r w:rsidRPr="008E4FE1">
              <w:t xml:space="preserve">Pro </w:t>
            </w:r>
            <w:r w:rsidR="00515C0A">
              <w:t xml:space="preserve">účely </w:t>
            </w:r>
            <w:r w:rsidRPr="00C52E91">
              <w:rPr>
                <w:b/>
                <w:u w:val="single"/>
              </w:rPr>
              <w:t>hlavního sídla Správy NP Křivoklátsko</w:t>
            </w:r>
            <w:r w:rsidRPr="008E4FE1">
              <w:t xml:space="preserve"> </w:t>
            </w:r>
            <w:r>
              <w:t>nejsou</w:t>
            </w:r>
            <w:r w:rsidRPr="008E4FE1">
              <w:t xml:space="preserve"> výše uveden</w:t>
            </w:r>
            <w:r w:rsidR="00515C0A">
              <w:t>é</w:t>
            </w:r>
            <w:r w:rsidRPr="008E4FE1">
              <w:t xml:space="preserve"> stavb</w:t>
            </w:r>
            <w:r>
              <w:t xml:space="preserve">y </w:t>
            </w:r>
            <w:r w:rsidRPr="008E4FE1">
              <w:t>dostatečně kapacitní</w:t>
            </w:r>
            <w:r>
              <w:t>, proto j</w:t>
            </w:r>
            <w:r w:rsidRPr="008E4FE1">
              <w:t xml:space="preserve">e třeba budovu </w:t>
            </w:r>
            <w:r>
              <w:t xml:space="preserve">pro administrativně správní činnost </w:t>
            </w:r>
            <w:r w:rsidRPr="008E4FE1">
              <w:t>vybudovat. V</w:t>
            </w:r>
            <w:r w:rsidR="00C52E91">
              <w:t> </w:t>
            </w:r>
            <w:r w:rsidRPr="008E4FE1">
              <w:t>současnosti jsou zvažovány 2 varianty pro umístění trvalého sídla:</w:t>
            </w:r>
          </w:p>
          <w:p w14:paraId="41DCA4A4" w14:textId="77777777" w:rsidR="008E4FE1" w:rsidRPr="008E4FE1" w:rsidRDefault="004327D0" w:rsidP="00CB7D4C">
            <w:pPr>
              <w:pStyle w:val="Odstavecseseznamem"/>
              <w:numPr>
                <w:ilvl w:val="0"/>
                <w:numId w:val="41"/>
              </w:numPr>
              <w:tabs>
                <w:tab w:val="left" w:pos="1037"/>
              </w:tabs>
              <w:spacing w:before="120"/>
            </w:pPr>
            <w:r w:rsidRPr="008E4FE1">
              <w:t>Beroun – Králův Dvůr -  vytipováno několik možných lokalit, nejperspektivnější se jeví lokalita s pozemkem Českých drah poblíž nádraží</w:t>
            </w:r>
          </w:p>
          <w:p w14:paraId="48A4FE0C" w14:textId="77777777" w:rsidR="008E4FE1" w:rsidRPr="008E4FE1" w:rsidRDefault="004327D0" w:rsidP="00CB7D4C">
            <w:pPr>
              <w:pStyle w:val="Odstavecseseznamem"/>
              <w:numPr>
                <w:ilvl w:val="0"/>
                <w:numId w:val="41"/>
              </w:numPr>
              <w:tabs>
                <w:tab w:val="left" w:pos="1037"/>
              </w:tabs>
              <w:spacing w:before="120"/>
            </w:pPr>
            <w:r w:rsidRPr="008E4FE1">
              <w:t xml:space="preserve">Roztoky u Křivoklátu -  </w:t>
            </w:r>
            <w:r w:rsidR="00C52E91">
              <w:t xml:space="preserve">majitelem </w:t>
            </w:r>
            <w:r w:rsidRPr="008E4FE1">
              <w:t>nabídnuty pozemky bývalého průmyslového areálu k</w:t>
            </w:r>
            <w:r w:rsidR="00C52E91">
              <w:t> </w:t>
            </w:r>
            <w:r w:rsidRPr="008E4FE1">
              <w:t>odkoupení</w:t>
            </w:r>
          </w:p>
          <w:p w14:paraId="7CB2DD5C" w14:textId="77777777" w:rsidR="008E4FE1" w:rsidRPr="00C52E91" w:rsidRDefault="004327D0" w:rsidP="008E4FE1">
            <w:pPr>
              <w:tabs>
                <w:tab w:val="left" w:pos="1037"/>
              </w:tabs>
              <w:spacing w:before="120"/>
              <w:rPr>
                <w:b/>
              </w:rPr>
            </w:pPr>
            <w:r w:rsidRPr="00C52E91">
              <w:rPr>
                <w:b/>
              </w:rPr>
              <w:t>Náklady na vybudování nového sídla Správy NP byly odhadnuty zhruba na 150, 7 mil. Kč.</w:t>
            </w:r>
            <w:r w:rsidRPr="008E4FE1">
              <w:t xml:space="preserve"> </w:t>
            </w:r>
            <w:r w:rsidR="00C52E91">
              <w:t>S</w:t>
            </w:r>
            <w:r w:rsidRPr="008E4FE1">
              <w:t xml:space="preserve">kutečné náklady se </w:t>
            </w:r>
            <w:r w:rsidR="00C52E91">
              <w:t>však mohou</w:t>
            </w:r>
            <w:r w:rsidRPr="008E4FE1">
              <w:t xml:space="preserve"> lišit od rámcových nákladů stanovených na základě metodiky MV a je třeba je přesněji stanovit na základě reálných údajů a dat</w:t>
            </w:r>
            <w:r w:rsidR="00C52E91">
              <w:t xml:space="preserve"> v rámci </w:t>
            </w:r>
            <w:r w:rsidRPr="00FC076C">
              <w:t>Studi</w:t>
            </w:r>
            <w:r w:rsidR="00C52E91" w:rsidRPr="00FC076C">
              <w:t>e</w:t>
            </w:r>
            <w:r w:rsidRPr="00FC076C">
              <w:t xml:space="preserve"> proveditelnosti</w:t>
            </w:r>
            <w:r w:rsidR="00CD0C0F" w:rsidRPr="00FC076C">
              <w:t xml:space="preserve"> ze strany nově zřízené správy národního parku</w:t>
            </w:r>
            <w:r w:rsidR="0062233D">
              <w:t xml:space="preserve"> v roce 2026</w:t>
            </w:r>
            <w:r w:rsidRPr="00FC076C">
              <w:t>, která stanoví skutečné náklady na</w:t>
            </w:r>
            <w:r w:rsidR="00F35249">
              <w:t> </w:t>
            </w:r>
            <w:r w:rsidRPr="00FC076C">
              <w:t>tento projekt na základě reálných údajů při určení konkrétního místa výstavby, ceny pozemku, přesných požadavků na</w:t>
            </w:r>
            <w:r w:rsidR="00C52E91" w:rsidRPr="00FC076C">
              <w:t> </w:t>
            </w:r>
            <w:r w:rsidRPr="00FC076C">
              <w:t>budovu a přidružené objekty (garáže, sklady aj.) atd.</w:t>
            </w:r>
          </w:p>
          <w:p w14:paraId="74E30BCE" w14:textId="77777777" w:rsidR="008E4FE1" w:rsidRPr="008E4FE1" w:rsidRDefault="004327D0" w:rsidP="008E4FE1">
            <w:pPr>
              <w:tabs>
                <w:tab w:val="left" w:pos="1037"/>
              </w:tabs>
              <w:spacing w:before="120"/>
            </w:pPr>
            <w:r>
              <w:t>V</w:t>
            </w:r>
            <w:r w:rsidRPr="008E4FE1">
              <w:t xml:space="preserve"> prvních letech </w:t>
            </w:r>
            <w:r>
              <w:t xml:space="preserve">je pro </w:t>
            </w:r>
            <w:r w:rsidRPr="008E4FE1">
              <w:t xml:space="preserve">fungování Správy NP nutné zajistit </w:t>
            </w:r>
            <w:r w:rsidRPr="00FA0C95">
              <w:rPr>
                <w:b/>
              </w:rPr>
              <w:t>pronájem objektu</w:t>
            </w:r>
            <w:r w:rsidRPr="008E4FE1">
              <w:t xml:space="preserve"> či kanceláří </w:t>
            </w:r>
            <w:r>
              <w:t>jako</w:t>
            </w:r>
            <w:r w:rsidR="00CD0C0F">
              <w:t xml:space="preserve"> přechodného</w:t>
            </w:r>
            <w:r>
              <w:t xml:space="preserve"> sídla Správy NP (</w:t>
            </w:r>
            <w:r w:rsidRPr="008E4FE1">
              <w:t>ve městě Beroun</w:t>
            </w:r>
            <w:r>
              <w:t>)</w:t>
            </w:r>
            <w:r w:rsidRPr="008E4FE1">
              <w:t xml:space="preserve">. Celkové roční náklady na pronájem představují částku </w:t>
            </w:r>
            <w:r w:rsidRPr="00FA0C95">
              <w:rPr>
                <w:b/>
              </w:rPr>
              <w:t>cca 2,2 – 4,4 mil. K</w:t>
            </w:r>
            <w:r w:rsidR="00FA0C95">
              <w:rPr>
                <w:b/>
              </w:rPr>
              <w:t>č/rok</w:t>
            </w:r>
            <w:r w:rsidRPr="008E4FE1">
              <w:t>.</w:t>
            </w:r>
          </w:p>
          <w:p w14:paraId="4548C191" w14:textId="77777777" w:rsidR="0062233D" w:rsidRDefault="0062233D" w:rsidP="008E4FE1">
            <w:pPr>
              <w:tabs>
                <w:tab w:val="left" w:pos="1037"/>
              </w:tabs>
              <w:spacing w:before="120"/>
            </w:pPr>
          </w:p>
          <w:p w14:paraId="1336A887" w14:textId="77777777" w:rsidR="00FA0C95" w:rsidRPr="00FA0C95" w:rsidRDefault="004327D0" w:rsidP="008E4FE1">
            <w:pPr>
              <w:tabs>
                <w:tab w:val="left" w:pos="1037"/>
              </w:tabs>
              <w:spacing w:before="120"/>
              <w:rPr>
                <w:b/>
              </w:rPr>
            </w:pPr>
            <w:r w:rsidRPr="00FA0C95">
              <w:rPr>
                <w:b/>
              </w:rPr>
              <w:t>Další jednorázové náklady</w:t>
            </w:r>
            <w:r w:rsidR="0062233D">
              <w:rPr>
                <w:b/>
              </w:rPr>
              <w:t xml:space="preserve"> (v roce 2026)</w:t>
            </w:r>
            <w:r w:rsidRPr="00FA0C95">
              <w:rPr>
                <w:b/>
              </w:rPr>
              <w:t>:</w:t>
            </w:r>
          </w:p>
          <w:p w14:paraId="32EBF625" w14:textId="77777777" w:rsidR="008E4FE1" w:rsidRPr="008E4FE1" w:rsidRDefault="004327D0" w:rsidP="00CB7D4C">
            <w:pPr>
              <w:pStyle w:val="Odstavecseseznamem"/>
              <w:numPr>
                <w:ilvl w:val="0"/>
                <w:numId w:val="42"/>
              </w:numPr>
              <w:tabs>
                <w:tab w:val="left" w:pos="1037"/>
              </w:tabs>
              <w:spacing w:before="120"/>
            </w:pPr>
            <w:r w:rsidRPr="00FA0C95">
              <w:rPr>
                <w:b/>
              </w:rPr>
              <w:t>vybavení pracoviště</w:t>
            </w:r>
            <w:r w:rsidR="00FA0C95" w:rsidRPr="008E4FE1">
              <w:t xml:space="preserve"> </w:t>
            </w:r>
            <w:r w:rsidRPr="00FA0C95">
              <w:rPr>
                <w:b/>
              </w:rPr>
              <w:t>a zaměstnanců</w:t>
            </w:r>
            <w:r w:rsidRPr="008E4FE1">
              <w:t xml:space="preserve"> </w:t>
            </w:r>
            <w:r w:rsidRPr="00F10C6E">
              <w:rPr>
                <w:b/>
              </w:rPr>
              <w:t xml:space="preserve">Správy NP </w:t>
            </w:r>
            <w:r w:rsidR="00FA0C95" w:rsidRPr="00F10C6E">
              <w:rPr>
                <w:b/>
              </w:rPr>
              <w:t>-</w:t>
            </w:r>
            <w:r w:rsidRPr="008E4FE1">
              <w:t xml:space="preserve"> </w:t>
            </w:r>
            <w:r w:rsidRPr="00F10C6E">
              <w:rPr>
                <w:b/>
              </w:rPr>
              <w:t>cca 19,8 mil. Kč</w:t>
            </w:r>
          </w:p>
          <w:p w14:paraId="214EBEA3" w14:textId="77777777" w:rsidR="008E4FE1" w:rsidRPr="00AF61EB" w:rsidRDefault="004327D0" w:rsidP="00CB7D4C">
            <w:pPr>
              <w:pStyle w:val="Odstavecseseznamem"/>
              <w:numPr>
                <w:ilvl w:val="0"/>
                <w:numId w:val="42"/>
              </w:numPr>
              <w:tabs>
                <w:tab w:val="left" w:pos="1037"/>
              </w:tabs>
              <w:spacing w:before="120"/>
            </w:pPr>
            <w:r w:rsidRPr="00AF61EB">
              <w:rPr>
                <w:b/>
              </w:rPr>
              <w:t>vozový park</w:t>
            </w:r>
            <w:r w:rsidRPr="00AF61EB">
              <w:t xml:space="preserve"> </w:t>
            </w:r>
            <w:r w:rsidR="00FA0C95" w:rsidRPr="00F83A39">
              <w:rPr>
                <w:b/>
              </w:rPr>
              <w:t>-</w:t>
            </w:r>
            <w:r w:rsidRPr="00F83A39">
              <w:rPr>
                <w:b/>
              </w:rPr>
              <w:t xml:space="preserve"> cca </w:t>
            </w:r>
            <w:r w:rsidR="00AF61EB" w:rsidRPr="00F83A39">
              <w:rPr>
                <w:b/>
              </w:rPr>
              <w:t xml:space="preserve">35 </w:t>
            </w:r>
            <w:r w:rsidR="00FA0C95" w:rsidRPr="00F83A39">
              <w:rPr>
                <w:b/>
              </w:rPr>
              <w:t>mil. Kč</w:t>
            </w:r>
          </w:p>
          <w:p w14:paraId="64F43AD8" w14:textId="77777777" w:rsidR="008E4FE1" w:rsidRPr="008E4FE1" w:rsidRDefault="004327D0" w:rsidP="00CB7D4C">
            <w:pPr>
              <w:pStyle w:val="Odstavecseseznamem"/>
              <w:numPr>
                <w:ilvl w:val="0"/>
                <w:numId w:val="42"/>
              </w:numPr>
              <w:tabs>
                <w:tab w:val="left" w:pos="1037"/>
              </w:tabs>
              <w:spacing w:before="120"/>
            </w:pPr>
            <w:r w:rsidRPr="00FA0C95">
              <w:rPr>
                <w:b/>
              </w:rPr>
              <w:t xml:space="preserve">označení </w:t>
            </w:r>
            <w:r w:rsidR="00FF7928">
              <w:rPr>
                <w:b/>
              </w:rPr>
              <w:t xml:space="preserve">hranic </w:t>
            </w:r>
            <w:r w:rsidRPr="00FA0C95">
              <w:rPr>
                <w:b/>
              </w:rPr>
              <w:t>NP</w:t>
            </w:r>
            <w:r w:rsidRPr="008E4FE1">
              <w:t xml:space="preserve"> </w:t>
            </w:r>
            <w:r w:rsidRPr="00FA0C95">
              <w:rPr>
                <w:b/>
              </w:rPr>
              <w:t>a klidového území</w:t>
            </w:r>
            <w:r w:rsidRPr="008E4FE1">
              <w:t xml:space="preserve"> </w:t>
            </w:r>
            <w:r w:rsidR="00FA0C95" w:rsidRPr="00F10C6E">
              <w:rPr>
                <w:b/>
              </w:rPr>
              <w:t>-</w:t>
            </w:r>
            <w:r w:rsidRPr="00F10C6E">
              <w:rPr>
                <w:b/>
              </w:rPr>
              <w:t xml:space="preserve"> cca 1,06 mil. Kč</w:t>
            </w:r>
          </w:p>
          <w:p w14:paraId="08826330" w14:textId="77777777" w:rsidR="008E4FE1" w:rsidRDefault="008E4FE1" w:rsidP="008E4FE1">
            <w:pPr>
              <w:tabs>
                <w:tab w:val="left" w:pos="1037"/>
              </w:tabs>
              <w:spacing w:before="120"/>
            </w:pPr>
          </w:p>
          <w:p w14:paraId="0D23DF70" w14:textId="77777777" w:rsidR="00FA0C95" w:rsidRPr="00FA0C95" w:rsidRDefault="004327D0" w:rsidP="008E4FE1">
            <w:pPr>
              <w:tabs>
                <w:tab w:val="left" w:pos="1037"/>
              </w:tabs>
              <w:spacing w:before="120"/>
              <w:rPr>
                <w:b/>
              </w:rPr>
            </w:pPr>
            <w:r w:rsidRPr="00FA0C95">
              <w:rPr>
                <w:b/>
              </w:rPr>
              <w:t>Každoroční náklady na provoz Správy NP</w:t>
            </w:r>
            <w:r>
              <w:rPr>
                <w:b/>
              </w:rPr>
              <w:t>:</w:t>
            </w:r>
          </w:p>
          <w:p w14:paraId="343F8B9A" w14:textId="77777777" w:rsidR="00FA0C95" w:rsidRPr="008E4FE1" w:rsidRDefault="004327D0" w:rsidP="008E4FE1">
            <w:pPr>
              <w:tabs>
                <w:tab w:val="left" w:pos="1037"/>
              </w:tabs>
              <w:spacing w:before="120"/>
            </w:pPr>
            <w:r>
              <w:t xml:space="preserve">Na základě aktuálního </w:t>
            </w:r>
            <w:r w:rsidRPr="00912BEC">
              <w:t>počt</w:t>
            </w:r>
            <w:r>
              <w:t>u</w:t>
            </w:r>
            <w:r w:rsidRPr="00912BEC">
              <w:t xml:space="preserve"> přepočtených úvazků </w:t>
            </w:r>
            <w:r>
              <w:t xml:space="preserve">v ostatních Správách NP a velikosti spravovaného území včetně přilehlé CHKO a ochranných pásem NP, které jsou rovněž ve správě </w:t>
            </w:r>
            <w:r>
              <w:lastRenderedPageBreak/>
              <w:t xml:space="preserve">Správ NP byl při velikosti spravovaného území 62,5 tis. ha (z toho 10,5 tis. ha NP a 52 tis. ha CHKO) </w:t>
            </w:r>
            <w:r w:rsidRPr="00FC076C">
              <w:t xml:space="preserve">celkový </w:t>
            </w:r>
            <w:r w:rsidRPr="00FC076C">
              <w:rPr>
                <w:u w:val="single"/>
              </w:rPr>
              <w:t>potřebný počet přepočítaných úvazků</w:t>
            </w:r>
            <w:r w:rsidRPr="00FC076C">
              <w:t xml:space="preserve"> pro Správu NP Křivoklátsko </w:t>
            </w:r>
            <w:r w:rsidR="00C62A33" w:rsidRPr="0062233D">
              <w:t xml:space="preserve">odhadnut </w:t>
            </w:r>
            <w:r w:rsidRPr="00FC076C">
              <w:t>na</w:t>
            </w:r>
            <w:r w:rsidR="00F35249">
              <w:t> </w:t>
            </w:r>
            <w:r w:rsidRPr="00FC076C">
              <w:t>112</w:t>
            </w:r>
            <w:r w:rsidRPr="0062233D">
              <w:t>.</w:t>
            </w:r>
          </w:p>
          <w:p w14:paraId="04DB6A77" w14:textId="77777777" w:rsidR="00F10C6E" w:rsidRDefault="004327D0" w:rsidP="008E4FE1">
            <w:pPr>
              <w:tabs>
                <w:tab w:val="left" w:pos="1037"/>
              </w:tabs>
              <w:spacing w:before="120"/>
            </w:pPr>
            <w:r w:rsidRPr="00F10C6E">
              <w:rPr>
                <w:b/>
                <w:u w:val="single"/>
              </w:rPr>
              <w:t xml:space="preserve">Provozní náklady </w:t>
            </w:r>
            <w:r w:rsidR="00C62A33">
              <w:rPr>
                <w:b/>
                <w:u w:val="single"/>
              </w:rPr>
              <w:t xml:space="preserve">a výnosy </w:t>
            </w:r>
            <w:r w:rsidR="002166A5" w:rsidRPr="00F10C6E">
              <w:rPr>
                <w:b/>
                <w:u w:val="single"/>
              </w:rPr>
              <w:t xml:space="preserve">Správy </w:t>
            </w:r>
            <w:r w:rsidRPr="00F10C6E">
              <w:rPr>
                <w:b/>
                <w:u w:val="single"/>
              </w:rPr>
              <w:t>NP Křivoklátsko</w:t>
            </w:r>
            <w:r>
              <w:rPr>
                <w:b/>
                <w:u w:val="single"/>
              </w:rPr>
              <w:t>:</w:t>
            </w:r>
          </w:p>
          <w:p w14:paraId="709010B3" w14:textId="77777777" w:rsidR="00F10C6E" w:rsidRPr="00F10C6E" w:rsidRDefault="004327D0" w:rsidP="00CB7D4C">
            <w:pPr>
              <w:pStyle w:val="Odstavecseseznamem"/>
              <w:numPr>
                <w:ilvl w:val="0"/>
                <w:numId w:val="43"/>
              </w:numPr>
              <w:tabs>
                <w:tab w:val="left" w:pos="1037"/>
              </w:tabs>
              <w:spacing w:before="120"/>
              <w:rPr>
                <w:b/>
              </w:rPr>
            </w:pPr>
            <w:r w:rsidRPr="00F10C6E">
              <w:rPr>
                <w:b/>
              </w:rPr>
              <w:t>náklady jsou odhadovány na cca 2</w:t>
            </w:r>
            <w:r w:rsidR="00AF61EB">
              <w:rPr>
                <w:b/>
              </w:rPr>
              <w:t>92</w:t>
            </w:r>
            <w:r w:rsidRPr="00F10C6E">
              <w:rPr>
                <w:b/>
              </w:rPr>
              <w:t xml:space="preserve"> mil. Kč/rok </w:t>
            </w:r>
          </w:p>
          <w:p w14:paraId="61DD8914" w14:textId="77777777" w:rsidR="00F10C6E" w:rsidRPr="00F10C6E" w:rsidRDefault="004327D0" w:rsidP="00CB7D4C">
            <w:pPr>
              <w:pStyle w:val="Odstavecseseznamem"/>
              <w:numPr>
                <w:ilvl w:val="0"/>
                <w:numId w:val="43"/>
              </w:numPr>
              <w:tabs>
                <w:tab w:val="left" w:pos="1037"/>
              </w:tabs>
              <w:spacing w:before="120"/>
              <w:rPr>
                <w:b/>
              </w:rPr>
            </w:pPr>
            <w:r w:rsidRPr="00F10C6E">
              <w:rPr>
                <w:b/>
              </w:rPr>
              <w:t xml:space="preserve">výnosy z činnosti jsou odhadnuty na cca </w:t>
            </w:r>
            <w:r w:rsidR="00AF61EB">
              <w:rPr>
                <w:b/>
              </w:rPr>
              <w:t>6</w:t>
            </w:r>
            <w:r w:rsidRPr="00F10C6E">
              <w:rPr>
                <w:b/>
              </w:rPr>
              <w:t xml:space="preserve">3 mil. Kč/rok </w:t>
            </w:r>
          </w:p>
          <w:p w14:paraId="0AE0AD65" w14:textId="77777777" w:rsidR="008E4FE1" w:rsidRPr="00F10C6E" w:rsidRDefault="004327D0" w:rsidP="00CB7D4C">
            <w:pPr>
              <w:pStyle w:val="Odstavecseseznamem"/>
              <w:numPr>
                <w:ilvl w:val="0"/>
                <w:numId w:val="43"/>
              </w:numPr>
              <w:tabs>
                <w:tab w:val="left" w:pos="1037"/>
              </w:tabs>
              <w:spacing w:before="120"/>
            </w:pPr>
            <w:r w:rsidRPr="00F10C6E">
              <w:rPr>
                <w:b/>
              </w:rPr>
              <w:t>příspěvek na pokrytí provozu Správy NP ze státního rozpočtu je odhadnut na</w:t>
            </w:r>
            <w:r w:rsidR="00F10C6E">
              <w:rPr>
                <w:b/>
              </w:rPr>
              <w:t> </w:t>
            </w:r>
            <w:r w:rsidR="00AF61EB">
              <w:rPr>
                <w:b/>
              </w:rPr>
              <w:t>200 </w:t>
            </w:r>
            <w:r w:rsidRPr="00F10C6E">
              <w:rPr>
                <w:b/>
              </w:rPr>
              <w:t>mil. Kč/rok</w:t>
            </w:r>
          </w:p>
          <w:p w14:paraId="6868A919" w14:textId="77777777" w:rsidR="00F10C6E" w:rsidRPr="008E4FE1" w:rsidRDefault="00F10C6E" w:rsidP="00F10C6E">
            <w:pPr>
              <w:tabs>
                <w:tab w:val="left" w:pos="1037"/>
              </w:tabs>
              <w:spacing w:before="120"/>
              <w:ind w:left="360"/>
            </w:pPr>
          </w:p>
          <w:p w14:paraId="122C00C5" w14:textId="77777777" w:rsidR="00FA0C95" w:rsidRPr="00FA0C95" w:rsidRDefault="004327D0" w:rsidP="004F0EBC">
            <w:pPr>
              <w:tabs>
                <w:tab w:val="left" w:pos="1037"/>
              </w:tabs>
              <w:spacing w:before="120"/>
              <w:rPr>
                <w:b/>
              </w:rPr>
            </w:pPr>
            <w:r w:rsidRPr="00FA0C95">
              <w:rPr>
                <w:b/>
              </w:rPr>
              <w:t>Úspory</w:t>
            </w:r>
            <w:r w:rsidR="002166A5">
              <w:rPr>
                <w:b/>
              </w:rPr>
              <w:t xml:space="preserve"> v souvislosti s vyhlášením NP Křivoklátsko</w:t>
            </w:r>
            <w:r>
              <w:rPr>
                <w:b/>
              </w:rPr>
              <w:t>:</w:t>
            </w:r>
          </w:p>
          <w:p w14:paraId="3D26537E" w14:textId="77777777" w:rsidR="006E0992" w:rsidRPr="00FA0C95" w:rsidRDefault="004327D0" w:rsidP="004F0EBC">
            <w:pPr>
              <w:tabs>
                <w:tab w:val="left" w:pos="1037"/>
              </w:tabs>
              <w:spacing w:before="120"/>
            </w:pPr>
            <w:r w:rsidRPr="008E4FE1">
              <w:t xml:space="preserve">Vyhlášením NP Křivoklátsko dojde k úspoře za čerpání </w:t>
            </w:r>
            <w:r w:rsidRPr="00FA0C95">
              <w:rPr>
                <w:b/>
                <w:u w:val="single"/>
              </w:rPr>
              <w:t>náhrady za újmu vzniklou v důsledku omezení lesního hospodaření</w:t>
            </w:r>
            <w:r w:rsidRPr="008E4FE1">
              <w:t xml:space="preserve">, která v roce 2022 činila 14,5 mil. Kč a na rok 2023 je odhadována na 27,2 mil. Kč. Teoretická výše náhrady újmy vzniklé v důsledku ponechání lesa samovolnému vývoji by však při žádání za všechny porosty na území NP mohla </w:t>
            </w:r>
            <w:r w:rsidR="007768C7" w:rsidRPr="007768C7">
              <w:rPr>
                <w:b/>
              </w:rPr>
              <w:t>každ</w:t>
            </w:r>
            <w:r w:rsidR="007768C7">
              <w:rPr>
                <w:b/>
              </w:rPr>
              <w:t>oročně</w:t>
            </w:r>
            <w:r w:rsidR="007768C7" w:rsidRPr="007768C7">
              <w:rPr>
                <w:b/>
              </w:rPr>
              <w:t xml:space="preserve"> </w:t>
            </w:r>
            <w:r w:rsidRPr="007768C7">
              <w:rPr>
                <w:b/>
              </w:rPr>
              <w:t>činit</w:t>
            </w:r>
            <w:r w:rsidRPr="008E4FE1">
              <w:t xml:space="preserve"> </w:t>
            </w:r>
            <w:r w:rsidRPr="00F10C6E">
              <w:rPr>
                <w:b/>
              </w:rPr>
              <w:t>až 135</w:t>
            </w:r>
            <w:r w:rsidR="00F10C6E">
              <w:rPr>
                <w:b/>
              </w:rPr>
              <w:t> </w:t>
            </w:r>
            <w:r w:rsidRPr="00F10C6E">
              <w:rPr>
                <w:b/>
              </w:rPr>
              <w:t>mil.</w:t>
            </w:r>
            <w:r w:rsidR="00F10C6E">
              <w:rPr>
                <w:b/>
              </w:rPr>
              <w:t> </w:t>
            </w:r>
            <w:r w:rsidRPr="00F10C6E">
              <w:rPr>
                <w:b/>
              </w:rPr>
              <w:t>Kč</w:t>
            </w:r>
            <w:r w:rsidR="00FA0C95" w:rsidRPr="00F10C6E">
              <w:rPr>
                <w:b/>
              </w:rPr>
              <w:t>/rok</w:t>
            </w:r>
            <w:r w:rsidRPr="00F10C6E">
              <w:rPr>
                <w:b/>
              </w:rPr>
              <w:t>.</w:t>
            </w:r>
          </w:p>
        </w:tc>
      </w:tr>
      <w:tr w:rsidR="00FA5FF3" w14:paraId="78C88864"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664178EA"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lastRenderedPageBreak/>
              <w:t>3.2 Dopady na mezinárodní konkurenceschopnost ČR:</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74919288"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40255DF0" w14:textId="77777777" w:rsidR="006E0992" w:rsidRPr="005113AF" w:rsidRDefault="006E0992" w:rsidP="004F0EBC">
            <w:pPr>
              <w:tabs>
                <w:tab w:val="left" w:pos="1037"/>
              </w:tabs>
              <w:spacing w:before="120"/>
              <w:rPr>
                <w:rFonts w:eastAsia="MS Mincho" w:cs="Arial"/>
                <w:bCs/>
                <w:sz w:val="20"/>
                <w:szCs w:val="18"/>
              </w:rPr>
            </w:pPr>
          </w:p>
        </w:tc>
      </w:tr>
      <w:tr w:rsidR="00FA5FF3" w14:paraId="55954A74"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0FAF5D27"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3.3 Dopady na podnikatelské prostředí:</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FA5FF3" w14:paraId="1244924C" w14:textId="77777777" w:rsidTr="004F0EBC">
        <w:tblPrEx>
          <w:tblBorders>
            <w:top w:val="single" w:sz="4" w:space="0" w:color="auto"/>
            <w:left w:val="single" w:sz="4" w:space="0" w:color="auto"/>
            <w:bottom w:val="single" w:sz="4" w:space="0" w:color="auto"/>
            <w:right w:val="single" w:sz="4" w:space="0" w:color="auto"/>
          </w:tblBorders>
        </w:tblPrEx>
        <w:trPr>
          <w:trHeight w:val="369"/>
          <w:jc w:val="center"/>
        </w:trPr>
        <w:tc>
          <w:tcPr>
            <w:tcW w:w="9648" w:type="dxa"/>
            <w:gridSpan w:val="2"/>
            <w:tcBorders>
              <w:top w:val="nil"/>
              <w:left w:val="single" w:sz="12" w:space="0" w:color="auto"/>
              <w:bottom w:val="single" w:sz="4" w:space="0" w:color="auto"/>
              <w:right w:val="single" w:sz="12" w:space="0" w:color="auto"/>
            </w:tcBorders>
            <w:shd w:val="clear" w:color="auto" w:fill="FFFFFF"/>
          </w:tcPr>
          <w:p w14:paraId="5B562133" w14:textId="77777777" w:rsidR="007455F2" w:rsidRPr="007455F2" w:rsidRDefault="004327D0" w:rsidP="007455F2">
            <w:r w:rsidRPr="00FE1210">
              <w:t xml:space="preserve">S ohledem na očekávaný </w:t>
            </w:r>
            <w:r>
              <w:t xml:space="preserve">mírný </w:t>
            </w:r>
            <w:r w:rsidRPr="00FE1210">
              <w:t>nár</w:t>
            </w:r>
            <w:r>
              <w:t>ů</w:t>
            </w:r>
            <w:r w:rsidRPr="00FE1210">
              <w:t xml:space="preserve">st </w:t>
            </w:r>
            <w:r w:rsidR="000A34F7">
              <w:t>turistického</w:t>
            </w:r>
            <w:r w:rsidR="000A34F7" w:rsidRPr="00FE1210">
              <w:t xml:space="preserve"> </w:t>
            </w:r>
            <w:r w:rsidRPr="00FE1210">
              <w:t xml:space="preserve">využití území vlivem vyhlášení NP lze předpokládat </w:t>
            </w:r>
            <w:r>
              <w:t xml:space="preserve">mírně </w:t>
            </w:r>
            <w:r w:rsidRPr="00FE1210">
              <w:t xml:space="preserve">pozitivní vliv na subjekty podnikající v cestovním ruchu a navázaných </w:t>
            </w:r>
            <w:r w:rsidRPr="00FE1210">
              <w:t>službách v</w:t>
            </w:r>
            <w:r>
              <w:t> </w:t>
            </w:r>
            <w:r w:rsidRPr="00FE1210">
              <w:t>daném regionu, tedy i na zřízení nových pracovních míst</w:t>
            </w:r>
            <w:r>
              <w:t xml:space="preserve">. </w:t>
            </w:r>
            <w:r w:rsidRPr="00FE1210">
              <w:t>Lze očekávat zvýšení počtu návštěvníků o 6 %, tj. 99 tisíc návštěvníků ročně.</w:t>
            </w:r>
            <w:r w:rsidR="004B1A5F">
              <w:t xml:space="preserve"> </w:t>
            </w:r>
            <w:r w:rsidR="004B1A5F" w:rsidRPr="00737FD0">
              <w:t xml:space="preserve">Rekreace se </w:t>
            </w:r>
            <w:r w:rsidR="001E7552">
              <w:t>v oblasti Křivoklátska</w:t>
            </w:r>
            <w:r w:rsidR="004B1A5F">
              <w:t xml:space="preserve"> většinou soustřeďuje do rekreačních zón a bude realizována soukromou sférou soustředěnou v obcích </w:t>
            </w:r>
            <w:r w:rsidR="001E7552">
              <w:t xml:space="preserve">mimo </w:t>
            </w:r>
            <w:r w:rsidR="004B1A5F">
              <w:t xml:space="preserve">území NP, anebo </w:t>
            </w:r>
            <w:r w:rsidR="001E7552">
              <w:t xml:space="preserve">v chatových osadách </w:t>
            </w:r>
            <w:r w:rsidR="004B1A5F">
              <w:t>v jeho blízkosti (ubytování, zařízení pro stravování nebo občerstvení návštěvníků NP, půjčovny sportovního vybavení</w:t>
            </w:r>
            <w:r w:rsidR="001E7552">
              <w:t>, kempy pro vodáky</w:t>
            </w:r>
            <w:r w:rsidR="004B1A5F">
              <w:t xml:space="preserve"> aj.). </w:t>
            </w:r>
            <w:r>
              <w:t>Na</w:t>
            </w:r>
            <w:r w:rsidR="00070743">
              <w:t> </w:t>
            </w:r>
            <w:r>
              <w:t xml:space="preserve">ostatní podnikatelské subjekty </w:t>
            </w:r>
            <w:r w:rsidRPr="007455F2">
              <w:t>v</w:t>
            </w:r>
            <w:r>
              <w:t> </w:t>
            </w:r>
            <w:r w:rsidRPr="007455F2">
              <w:t>daném regionu</w:t>
            </w:r>
            <w:r>
              <w:t xml:space="preserve"> se</w:t>
            </w:r>
            <w:r>
              <w:t xml:space="preserve"> </w:t>
            </w:r>
            <w:r w:rsidRPr="007455F2">
              <w:t>nepředpokládá výraznější vliv.</w:t>
            </w:r>
          </w:p>
        </w:tc>
      </w:tr>
      <w:tr w:rsidR="00FA5FF3" w14:paraId="6DFA6238"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6BAD2F3F"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 xml:space="preserve">3.4 </w:t>
            </w:r>
            <w:r w:rsidRPr="00230FC0">
              <w:rPr>
                <w:rFonts w:eastAsia="MS Mincho" w:cs="Arial"/>
                <w:bCs/>
                <w:sz w:val="20"/>
                <w:szCs w:val="18"/>
              </w:rPr>
              <w:t>Územní dopady včetně dopadů na územní samosprávné celk</w:t>
            </w:r>
            <w:r>
              <w:rPr>
                <w:rFonts w:eastAsia="MS Mincho" w:cs="Arial"/>
                <w:bCs/>
                <w:sz w:val="20"/>
                <w:szCs w:val="18"/>
              </w:rPr>
              <w:t>y</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FA5FF3" w14:paraId="6EE4274C"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3996F28F" w14:textId="77777777" w:rsidR="006E0992" w:rsidRPr="005113AF" w:rsidRDefault="004327D0" w:rsidP="00D84472">
            <w:pPr>
              <w:rPr>
                <w:rFonts w:eastAsia="MS Mincho" w:cs="Arial"/>
                <w:bCs/>
                <w:sz w:val="20"/>
                <w:szCs w:val="18"/>
              </w:rPr>
            </w:pPr>
            <w:r>
              <w:rPr>
                <w:rFonts w:cs="Cambria"/>
              </w:rPr>
              <w:t>Vyhlášením NP Křivoklátsko se pravděpodobně zvýší návštěvnost daného regionu</w:t>
            </w:r>
            <w:r w:rsidR="00D84472">
              <w:rPr>
                <w:rFonts w:cs="Cambria"/>
              </w:rPr>
              <w:t xml:space="preserve"> i obcí</w:t>
            </w:r>
            <w:r>
              <w:rPr>
                <w:rFonts w:cs="Cambria"/>
              </w:rPr>
              <w:t xml:space="preserve">. </w:t>
            </w:r>
            <w:r w:rsidR="004B1A5F">
              <w:rPr>
                <w:rFonts w:cs="Cambria"/>
              </w:rPr>
              <w:t>To p</w:t>
            </w:r>
            <w:r>
              <w:t xml:space="preserve">ro </w:t>
            </w:r>
            <w:r w:rsidRPr="004D260C">
              <w:t>obce m</w:t>
            </w:r>
            <w:r>
              <w:t xml:space="preserve">ůže </w:t>
            </w:r>
            <w:r w:rsidR="004B1A5F">
              <w:t xml:space="preserve">znamenat </w:t>
            </w:r>
            <w:r w:rsidRPr="004D260C">
              <w:t xml:space="preserve">další </w:t>
            </w:r>
            <w:r>
              <w:t xml:space="preserve">zdroj </w:t>
            </w:r>
            <w:r w:rsidRPr="004D260C">
              <w:t>příjm</w:t>
            </w:r>
            <w:r>
              <w:t>u</w:t>
            </w:r>
            <w:r w:rsidRPr="004D260C">
              <w:t xml:space="preserve"> </w:t>
            </w:r>
            <w:r w:rsidR="004B1A5F">
              <w:t xml:space="preserve">(např. </w:t>
            </w:r>
            <w:r w:rsidRPr="004D260C">
              <w:t>p</w:t>
            </w:r>
            <w:r w:rsidRPr="004D260C">
              <w:rPr>
                <w:rFonts w:cs="Cambria"/>
              </w:rPr>
              <w:t>lacen</w:t>
            </w:r>
            <w:r w:rsidR="004B1A5F">
              <w:rPr>
                <w:rFonts w:cs="Cambria"/>
              </w:rPr>
              <w:t>á</w:t>
            </w:r>
            <w:r w:rsidRPr="004D260C">
              <w:rPr>
                <w:rFonts w:cs="Cambria"/>
              </w:rPr>
              <w:t xml:space="preserve"> parkovišt</w:t>
            </w:r>
            <w:r w:rsidR="004B1A5F">
              <w:rPr>
                <w:rFonts w:cs="Cambria"/>
              </w:rPr>
              <w:t>ě</w:t>
            </w:r>
            <w:r w:rsidR="00CE67D5">
              <w:rPr>
                <w:rFonts w:cs="Cambria"/>
              </w:rPr>
              <w:t xml:space="preserve"> v obcích</w:t>
            </w:r>
            <w:r w:rsidR="004B1A5F">
              <w:rPr>
                <w:rFonts w:cs="Cambria"/>
              </w:rPr>
              <w:t xml:space="preserve"> aj.</w:t>
            </w:r>
            <w:r>
              <w:rPr>
                <w:rFonts w:cs="Cambria"/>
              </w:rPr>
              <w:t>)</w:t>
            </w:r>
            <w:r w:rsidRPr="004D260C">
              <w:rPr>
                <w:rFonts w:cs="Cambria"/>
              </w:rPr>
              <w:t>.</w:t>
            </w:r>
            <w:r>
              <w:rPr>
                <w:rFonts w:cs="Cambria"/>
              </w:rPr>
              <w:t xml:space="preserve"> </w:t>
            </w:r>
            <w:r>
              <w:t xml:space="preserve">Dále vznik NP může pro obce </w:t>
            </w:r>
            <w:r w:rsidRPr="00FE1210">
              <w:t>znamenat snazší dostupnost finančních prostředků fondů E</w:t>
            </w:r>
            <w:r w:rsidR="00D84472">
              <w:t>U</w:t>
            </w:r>
            <w:r w:rsidRPr="00FE1210">
              <w:t>, národních programů, popř. dalších dotačních programů.</w:t>
            </w:r>
          </w:p>
        </w:tc>
      </w:tr>
      <w:tr w:rsidR="00FA5FF3" w14:paraId="28F5DDEF"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41C47629" w14:textId="77777777" w:rsidR="006E0992" w:rsidRPr="005113AF" w:rsidRDefault="004327D0" w:rsidP="004F0EBC">
            <w:pPr>
              <w:tabs>
                <w:tab w:val="left" w:pos="1037"/>
                <w:tab w:val="left" w:pos="3970"/>
              </w:tabs>
              <w:spacing w:before="120"/>
              <w:rPr>
                <w:rFonts w:eastAsia="MS Mincho" w:cs="Arial"/>
                <w:bCs/>
                <w:sz w:val="20"/>
                <w:szCs w:val="18"/>
              </w:rPr>
            </w:pPr>
            <w:r w:rsidRPr="005113AF">
              <w:rPr>
                <w:rFonts w:eastAsia="MS Mincho" w:cs="Arial"/>
                <w:bCs/>
                <w:sz w:val="20"/>
                <w:szCs w:val="18"/>
              </w:rPr>
              <w:t>3.5 Sociální dopady:</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r w:rsidRPr="005113AF">
              <w:rPr>
                <w:rFonts w:eastAsia="MS Mincho" w:cs="Arial"/>
                <w:bCs/>
                <w:sz w:val="20"/>
                <w:szCs w:val="18"/>
              </w:rPr>
              <w:t xml:space="preserve"> </w:t>
            </w:r>
          </w:p>
        </w:tc>
      </w:tr>
      <w:tr w:rsidR="00FA5FF3" w14:paraId="438046BC"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7B4FE7E5" w14:textId="77777777" w:rsidR="006E0992" w:rsidRPr="005113AF" w:rsidRDefault="004327D0" w:rsidP="004F0EBC">
            <w:pPr>
              <w:tabs>
                <w:tab w:val="left" w:pos="1037"/>
                <w:tab w:val="left" w:pos="3970"/>
              </w:tabs>
              <w:spacing w:before="120"/>
              <w:rPr>
                <w:rFonts w:eastAsia="MS Mincho" w:cs="Arial"/>
                <w:bCs/>
                <w:sz w:val="20"/>
                <w:szCs w:val="18"/>
              </w:rPr>
            </w:pPr>
            <w:r w:rsidRPr="00734285">
              <w:t xml:space="preserve">Zřízení </w:t>
            </w:r>
            <w:r w:rsidR="00357D0E">
              <w:t>NP</w:t>
            </w:r>
            <w:r>
              <w:t xml:space="preserve"> může mít</w:t>
            </w:r>
            <w:r w:rsidRPr="00734285">
              <w:t xml:space="preserve"> </w:t>
            </w:r>
            <w:r w:rsidR="00741075">
              <w:t>mírně</w:t>
            </w:r>
            <w:r w:rsidRPr="00734285">
              <w:t xml:space="preserve"> pozitivní dopad na zaměstnanost</w:t>
            </w:r>
            <w:r>
              <w:t xml:space="preserve"> </w:t>
            </w:r>
            <w:r w:rsidR="00357D0E">
              <w:t xml:space="preserve">v daném regionu </w:t>
            </w:r>
            <w:r w:rsidRPr="00734285">
              <w:t>prostřednictvím vytvoření nových pracovních příležitostí</w:t>
            </w:r>
            <w:r>
              <w:t xml:space="preserve"> souvisejících přímo s činností </w:t>
            </w:r>
            <w:r w:rsidR="00D84472">
              <w:t>S</w:t>
            </w:r>
            <w:r>
              <w:t xml:space="preserve">právy </w:t>
            </w:r>
            <w:r w:rsidR="00D84472">
              <w:t>NP</w:t>
            </w:r>
            <w:r w:rsidRPr="00734285">
              <w:t xml:space="preserve">, </w:t>
            </w:r>
            <w:r>
              <w:t xml:space="preserve">nebo </w:t>
            </w:r>
            <w:r w:rsidRPr="00734285">
              <w:t>pracovní</w:t>
            </w:r>
            <w:r>
              <w:t>ch</w:t>
            </w:r>
            <w:r w:rsidRPr="00734285">
              <w:t xml:space="preserve"> míst spojen</w:t>
            </w:r>
            <w:r>
              <w:t>ých</w:t>
            </w:r>
            <w:r w:rsidRPr="00734285">
              <w:t xml:space="preserve"> s rekreačními aktivitami a ekoturistikou</w:t>
            </w:r>
            <w:r>
              <w:t>, včetně</w:t>
            </w:r>
            <w:r w:rsidRPr="00734285">
              <w:t xml:space="preserve"> výrob</w:t>
            </w:r>
            <w:r>
              <w:t>y</w:t>
            </w:r>
            <w:r w:rsidRPr="00734285">
              <w:t xml:space="preserve"> a</w:t>
            </w:r>
            <w:r w:rsidR="00741075">
              <w:t> </w:t>
            </w:r>
            <w:r w:rsidRPr="00734285">
              <w:t>prodej</w:t>
            </w:r>
            <w:r>
              <w:t>e</w:t>
            </w:r>
            <w:r w:rsidRPr="00734285">
              <w:t xml:space="preserve"> tradičních produktů</w:t>
            </w:r>
            <w:r w:rsidR="00D84472">
              <w:t>.</w:t>
            </w:r>
          </w:p>
        </w:tc>
      </w:tr>
      <w:tr w:rsidR="00FA5FF3" w14:paraId="7C6D7DF4"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nil"/>
              <w:right w:val="single" w:sz="12" w:space="0" w:color="auto"/>
            </w:tcBorders>
            <w:shd w:val="clear" w:color="auto" w:fill="D6E3BC" w:themeFill="accent3" w:themeFillTint="66"/>
          </w:tcPr>
          <w:p w14:paraId="2B266E98" w14:textId="77777777" w:rsidR="006E0992" w:rsidRPr="00230FC0" w:rsidRDefault="004327D0" w:rsidP="004F0EBC">
            <w:pPr>
              <w:tabs>
                <w:tab w:val="left" w:pos="1037"/>
                <w:tab w:val="left" w:pos="3970"/>
              </w:tabs>
              <w:spacing w:before="120"/>
              <w:rPr>
                <w:rFonts w:eastAsia="MS Mincho" w:cs="Arial"/>
                <w:bCs/>
                <w:sz w:val="20"/>
                <w:szCs w:val="18"/>
              </w:rPr>
            </w:pPr>
            <w:r w:rsidRPr="00230FC0">
              <w:rPr>
                <w:rFonts w:eastAsia="MS Mincho" w:cs="Arial"/>
                <w:bCs/>
                <w:sz w:val="20"/>
                <w:szCs w:val="18"/>
              </w:rPr>
              <w:t>3.6 Dopady na rodiny</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r w:rsidRPr="00230FC0">
              <w:rPr>
                <w:rFonts w:eastAsia="MS Mincho" w:cs="Arial"/>
                <w:bCs/>
                <w:sz w:val="20"/>
                <w:szCs w:val="18"/>
              </w:rPr>
              <w:t xml:space="preserve"> </w:t>
            </w:r>
          </w:p>
        </w:tc>
      </w:tr>
      <w:tr w:rsidR="00FA5FF3" w14:paraId="2172A95B"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0F85F773" w14:textId="77777777" w:rsidR="006E0992" w:rsidRPr="00230FC0" w:rsidRDefault="006E0992" w:rsidP="004F0EBC">
            <w:pPr>
              <w:tabs>
                <w:tab w:val="left" w:pos="1037"/>
                <w:tab w:val="left" w:pos="3970"/>
              </w:tabs>
              <w:spacing w:before="120"/>
              <w:rPr>
                <w:rFonts w:eastAsia="MS Mincho" w:cs="Arial"/>
                <w:bCs/>
                <w:sz w:val="20"/>
                <w:szCs w:val="18"/>
              </w:rPr>
            </w:pPr>
          </w:p>
        </w:tc>
      </w:tr>
      <w:tr w:rsidR="00FA5FF3" w14:paraId="60C04038"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46D7D2D6" w14:textId="77777777" w:rsidR="006E0992" w:rsidRPr="005113AF" w:rsidRDefault="004327D0" w:rsidP="004F0EBC">
            <w:pPr>
              <w:tabs>
                <w:tab w:val="left" w:pos="1037"/>
                <w:tab w:val="left" w:pos="3970"/>
              </w:tabs>
              <w:spacing w:before="120"/>
              <w:rPr>
                <w:rFonts w:eastAsia="MS Mincho" w:cs="Arial"/>
                <w:bCs/>
                <w:sz w:val="20"/>
                <w:szCs w:val="18"/>
              </w:rPr>
            </w:pPr>
            <w:r>
              <w:rPr>
                <w:rFonts w:eastAsia="MS Mincho" w:cs="Arial"/>
                <w:bCs/>
                <w:sz w:val="20"/>
                <w:szCs w:val="18"/>
              </w:rPr>
              <w:t>3.</w:t>
            </w:r>
            <w:r w:rsidRPr="00230FC0">
              <w:rPr>
                <w:rFonts w:eastAsia="MS Mincho" w:cs="Arial"/>
                <w:bCs/>
                <w:sz w:val="20"/>
                <w:szCs w:val="18"/>
              </w:rPr>
              <w:t>7</w:t>
            </w:r>
            <w:r w:rsidRPr="005113AF">
              <w:rPr>
                <w:rFonts w:eastAsia="MS Mincho" w:cs="Arial"/>
                <w:bCs/>
                <w:sz w:val="20"/>
                <w:szCs w:val="18"/>
              </w:rPr>
              <w:t xml:space="preserve"> </w:t>
            </w:r>
            <w:r>
              <w:rPr>
                <w:rFonts w:eastAsia="MS Mincho" w:cs="Arial"/>
                <w:bCs/>
                <w:sz w:val="20"/>
                <w:szCs w:val="18"/>
              </w:rPr>
              <w:t>Dopady na spotřebitele</w:t>
            </w:r>
            <w:r w:rsidR="008A34D9">
              <w:rPr>
                <w:rFonts w:eastAsia="MS Mincho" w:cs="Arial"/>
                <w:bCs/>
                <w:sz w:val="20"/>
                <w:szCs w:val="18"/>
              </w:rPr>
              <w:t xml:space="preserve"> a obyvatele</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8A34D9">
              <w:rPr>
                <w:rFonts w:eastAsia="MS Mincho" w:cs="Arial"/>
                <w:bCs/>
                <w:sz w:val="20"/>
              </w:rPr>
              <w:fldChar w:fldCharType="begin">
                <w:ffData>
                  <w:name w:val=""/>
                  <w:enabled/>
                  <w:calcOnExit w:val="0"/>
                  <w:checkBox>
                    <w:sizeAuto/>
                    <w:default w:val="1"/>
                  </w:checkBox>
                </w:ffData>
              </w:fldChar>
            </w:r>
            <w:r w:rsidR="008A34D9">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8A34D9">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FA5FF3" w14:paraId="0821CBD5" w14:textId="77777777" w:rsidTr="004F0EBC">
        <w:tblPrEx>
          <w:tblBorders>
            <w:top w:val="single" w:sz="4" w:space="0" w:color="auto"/>
            <w:left w:val="single" w:sz="4" w:space="0" w:color="auto"/>
            <w:bottom w:val="single" w:sz="4" w:space="0" w:color="auto"/>
            <w:right w:val="single" w:sz="4" w:space="0" w:color="auto"/>
          </w:tblBorders>
        </w:tblPrEx>
        <w:trPr>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4A6C9470" w14:textId="77777777" w:rsidR="008A34D9" w:rsidRPr="00357D0E" w:rsidRDefault="004327D0" w:rsidP="008A34D9">
            <w:pPr>
              <w:rPr>
                <w:rFonts w:cs="Cambria"/>
              </w:rPr>
            </w:pPr>
            <w:r w:rsidRPr="005D2911">
              <w:rPr>
                <w:rFonts w:cs="Cambria"/>
              </w:rPr>
              <w:t xml:space="preserve">Vyhlášením NP se </w:t>
            </w:r>
            <w:r w:rsidR="00FE44A5">
              <w:rPr>
                <w:rFonts w:cs="Cambria"/>
              </w:rPr>
              <w:t xml:space="preserve">částečně </w:t>
            </w:r>
            <w:r w:rsidRPr="005D2911">
              <w:rPr>
                <w:rFonts w:cs="Cambria"/>
              </w:rPr>
              <w:t xml:space="preserve">změní základní ochranné podmínky </w:t>
            </w:r>
            <w:r w:rsidRPr="00357D0E">
              <w:rPr>
                <w:rFonts w:cs="Cambria"/>
              </w:rPr>
              <w:t xml:space="preserve">území oproti současné CHKO. Pro obyvatele půjde především o zákazy </w:t>
            </w:r>
            <w:r w:rsidR="00357D0E">
              <w:rPr>
                <w:rFonts w:cs="Cambria"/>
              </w:rPr>
              <w:t xml:space="preserve">či omezení </w:t>
            </w:r>
            <w:r w:rsidRPr="00357D0E">
              <w:rPr>
                <w:rFonts w:cs="Cambria"/>
              </w:rPr>
              <w:t xml:space="preserve">některých činností. Mezi nejdůležitější </w:t>
            </w:r>
            <w:r w:rsidR="00FE44A5">
              <w:rPr>
                <w:rFonts w:cs="Cambria"/>
              </w:rPr>
              <w:t xml:space="preserve">změny </w:t>
            </w:r>
            <w:r w:rsidRPr="00357D0E">
              <w:rPr>
                <w:rFonts w:cs="Cambria"/>
              </w:rPr>
              <w:t>patří především</w:t>
            </w:r>
            <w:r w:rsidR="00FE44A5">
              <w:rPr>
                <w:rFonts w:cs="Cambria"/>
              </w:rPr>
              <w:t xml:space="preserve"> zákaz</w:t>
            </w:r>
            <w:r w:rsidRPr="00357D0E">
              <w:rPr>
                <w:rFonts w:cs="Cambria"/>
              </w:rPr>
              <w:t>:</w:t>
            </w:r>
          </w:p>
          <w:p w14:paraId="42875C56" w14:textId="77777777" w:rsidR="001C654D" w:rsidRPr="005D5CD2" w:rsidRDefault="004327D0" w:rsidP="00CB7D4C">
            <w:pPr>
              <w:pStyle w:val="Odstavecseseznamem"/>
              <w:numPr>
                <w:ilvl w:val="0"/>
                <w:numId w:val="31"/>
              </w:numPr>
              <w:rPr>
                <w:rFonts w:cs="Cambria"/>
              </w:rPr>
            </w:pPr>
            <w:r w:rsidRPr="005D5CD2">
              <w:rPr>
                <w:rFonts w:cs="Cambria"/>
              </w:rPr>
              <w:t>provozovat horolezectví</w:t>
            </w:r>
            <w:r>
              <w:rPr>
                <w:rFonts w:cs="Cambria"/>
              </w:rPr>
              <w:t>,</w:t>
            </w:r>
            <w:r w:rsidRPr="005D5CD2">
              <w:rPr>
                <w:rFonts w:cs="Cambria"/>
              </w:rPr>
              <w:t xml:space="preserve"> </w:t>
            </w:r>
          </w:p>
          <w:p w14:paraId="5DEE2C4D" w14:textId="77777777" w:rsidR="001C654D" w:rsidRPr="005D5CD2" w:rsidRDefault="004327D0" w:rsidP="00CB7D4C">
            <w:pPr>
              <w:pStyle w:val="Odstavecseseznamem"/>
              <w:numPr>
                <w:ilvl w:val="0"/>
                <w:numId w:val="31"/>
              </w:numPr>
              <w:rPr>
                <w:rFonts w:cs="Cambria"/>
              </w:rPr>
            </w:pPr>
            <w:r w:rsidRPr="005D5CD2">
              <w:rPr>
                <w:rFonts w:cs="Cambria"/>
              </w:rPr>
              <w:t>létání na padácích</w:t>
            </w:r>
            <w:r>
              <w:rPr>
                <w:rFonts w:cs="Cambria"/>
              </w:rPr>
              <w:t>,</w:t>
            </w:r>
            <w:r w:rsidRPr="005D5CD2">
              <w:rPr>
                <w:rFonts w:cs="Cambria"/>
              </w:rPr>
              <w:t xml:space="preserve"> </w:t>
            </w:r>
          </w:p>
          <w:p w14:paraId="152676BE" w14:textId="77777777" w:rsidR="001C654D" w:rsidRPr="005D5CD2" w:rsidRDefault="004327D0" w:rsidP="00CB7D4C">
            <w:pPr>
              <w:pStyle w:val="Odstavecseseznamem"/>
              <w:numPr>
                <w:ilvl w:val="0"/>
                <w:numId w:val="31"/>
              </w:numPr>
              <w:rPr>
                <w:rFonts w:cs="Cambria"/>
              </w:rPr>
            </w:pPr>
            <w:r>
              <w:rPr>
                <w:rFonts w:cs="Cambria"/>
              </w:rPr>
              <w:t>pořádat vyhlídkové lety,</w:t>
            </w:r>
          </w:p>
          <w:p w14:paraId="7FA618A8" w14:textId="77777777" w:rsidR="001C654D" w:rsidRPr="005D5CD2" w:rsidRDefault="004327D0" w:rsidP="00CB7D4C">
            <w:pPr>
              <w:pStyle w:val="Odstavecseseznamem"/>
              <w:numPr>
                <w:ilvl w:val="0"/>
                <w:numId w:val="31"/>
              </w:numPr>
              <w:rPr>
                <w:rFonts w:cs="Cambria"/>
              </w:rPr>
            </w:pPr>
            <w:r w:rsidRPr="005D5CD2">
              <w:rPr>
                <w:rFonts w:cs="Cambria"/>
              </w:rPr>
              <w:t>jezdit na kole mimo vyhrazená místa</w:t>
            </w:r>
            <w:r>
              <w:rPr>
                <w:rFonts w:cs="Cambria"/>
              </w:rPr>
              <w:t>,</w:t>
            </w:r>
          </w:p>
          <w:p w14:paraId="220CE9BB" w14:textId="77777777" w:rsidR="001C654D" w:rsidRDefault="004327D0" w:rsidP="00CB7D4C">
            <w:pPr>
              <w:pStyle w:val="Odstavecseseznamem"/>
              <w:numPr>
                <w:ilvl w:val="0"/>
                <w:numId w:val="31"/>
              </w:numPr>
              <w:rPr>
                <w:rFonts w:cs="Cambria"/>
              </w:rPr>
            </w:pPr>
            <w:r>
              <w:rPr>
                <w:rFonts w:cs="Cambria"/>
              </w:rPr>
              <w:t>provádět ohňostroje a používat zábavnou pyrotechniku,</w:t>
            </w:r>
          </w:p>
          <w:p w14:paraId="646F78C8" w14:textId="77777777" w:rsidR="001C654D" w:rsidRDefault="004327D0" w:rsidP="00CB7D4C">
            <w:pPr>
              <w:pStyle w:val="Odstavecseseznamem"/>
              <w:numPr>
                <w:ilvl w:val="0"/>
                <w:numId w:val="31"/>
              </w:numPr>
              <w:rPr>
                <w:rFonts w:cs="Cambria"/>
              </w:rPr>
            </w:pPr>
            <w:r>
              <w:rPr>
                <w:rFonts w:cs="Cambria"/>
              </w:rPr>
              <w:t>tábořit mimo místa vyhrazená orgánem ochrany přírody,</w:t>
            </w:r>
          </w:p>
          <w:p w14:paraId="2379864C" w14:textId="77777777" w:rsidR="006E0992" w:rsidRPr="00357D0E" w:rsidRDefault="004327D0" w:rsidP="00CB7D4C">
            <w:pPr>
              <w:pStyle w:val="Odstavecseseznamem"/>
              <w:numPr>
                <w:ilvl w:val="0"/>
                <w:numId w:val="34"/>
              </w:numPr>
              <w:rPr>
                <w:rFonts w:cs="Cambria"/>
              </w:rPr>
            </w:pPr>
            <w:r w:rsidRPr="00070743">
              <w:rPr>
                <w:rFonts w:cs="Cambria"/>
              </w:rPr>
              <w:t>provozovat volný nebo stánkový prodej mimo budovy.</w:t>
            </w:r>
          </w:p>
        </w:tc>
      </w:tr>
      <w:tr w:rsidR="00FA5FF3" w14:paraId="6504C34E"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13956307" w14:textId="77777777" w:rsidR="006E0992" w:rsidRPr="005113AF" w:rsidRDefault="004327D0" w:rsidP="004F0EBC">
            <w:pPr>
              <w:tabs>
                <w:tab w:val="left" w:pos="1037"/>
              </w:tabs>
              <w:spacing w:before="120"/>
              <w:rPr>
                <w:rFonts w:eastAsia="MS Mincho" w:cs="Arial"/>
                <w:bCs/>
                <w:sz w:val="20"/>
                <w:szCs w:val="18"/>
              </w:rPr>
            </w:pPr>
            <w:r>
              <w:rPr>
                <w:rFonts w:eastAsia="MS Mincho" w:cs="Arial"/>
                <w:bCs/>
                <w:sz w:val="20"/>
                <w:szCs w:val="18"/>
              </w:rPr>
              <w:t>3.</w:t>
            </w:r>
            <w:r w:rsidRPr="00761F77">
              <w:rPr>
                <w:rFonts w:eastAsia="MS Mincho" w:cs="Arial"/>
                <w:bCs/>
                <w:sz w:val="20"/>
                <w:szCs w:val="18"/>
              </w:rPr>
              <w:t>8</w:t>
            </w:r>
            <w:r w:rsidRPr="005113AF">
              <w:rPr>
                <w:rFonts w:eastAsia="MS Mincho" w:cs="Arial"/>
                <w:bCs/>
                <w:sz w:val="20"/>
                <w:szCs w:val="18"/>
              </w:rPr>
              <w:t xml:space="preserve"> </w:t>
            </w:r>
            <w:r>
              <w:rPr>
                <w:rFonts w:eastAsia="MS Mincho" w:cs="Arial"/>
                <w:bCs/>
                <w:sz w:val="20"/>
                <w:szCs w:val="18"/>
              </w:rPr>
              <w:t>Dopady na životní prostředí</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Pr="005113AF">
              <w:rPr>
                <w:rFonts w:eastAsia="MS Mincho" w:cs="Arial"/>
                <w:bCs/>
                <w:sz w:val="20"/>
              </w:rPr>
              <w:fldChar w:fldCharType="begin">
                <w:ffData>
                  <w:name w:val="Zaškrtávací12"/>
                  <w:enabled/>
                  <w:calcOnExit w:val="0"/>
                  <w:checkBox>
                    <w:sizeAuto/>
                    <w:default w:val="0"/>
                  </w:checkBox>
                </w:ffData>
              </w:fldChar>
            </w:r>
            <w:r w:rsidRPr="005113AF">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Pr="005113AF">
              <w:rPr>
                <w:rFonts w:eastAsia="MS Mincho" w:cs="Arial"/>
                <w:bCs/>
                <w:sz w:val="20"/>
              </w:rPr>
              <w:fldChar w:fldCharType="end"/>
            </w:r>
            <w:r>
              <w:rPr>
                <w:rFonts w:eastAsia="MS Mincho" w:cs="Arial"/>
                <w:bCs/>
                <w:sz w:val="20"/>
              </w:rPr>
              <w:t xml:space="preserve"> NE</w:t>
            </w:r>
          </w:p>
        </w:tc>
      </w:tr>
      <w:tr w:rsidR="00FA5FF3" w14:paraId="6C7DC6DE"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02C57748" w14:textId="77777777" w:rsidR="006E0992" w:rsidRPr="005113AF" w:rsidRDefault="004327D0" w:rsidP="004F0EBC">
            <w:pPr>
              <w:tabs>
                <w:tab w:val="left" w:pos="1037"/>
              </w:tabs>
              <w:spacing w:before="120"/>
              <w:rPr>
                <w:rFonts w:eastAsia="MS Mincho" w:cs="Arial"/>
                <w:bCs/>
                <w:sz w:val="20"/>
                <w:szCs w:val="18"/>
                <w:shd w:val="clear" w:color="auto" w:fill="C2D69B"/>
              </w:rPr>
            </w:pPr>
            <w:r w:rsidRPr="005D2911">
              <w:rPr>
                <w:rFonts w:cs="Cambria"/>
              </w:rPr>
              <w:t xml:space="preserve">Vyhlášení NP </w:t>
            </w:r>
            <w:r>
              <w:rPr>
                <w:rFonts w:cs="Cambria"/>
              </w:rPr>
              <w:t xml:space="preserve">bude mít pozitivní dopad na </w:t>
            </w:r>
            <w:r w:rsidR="00CE67D5">
              <w:t>zachování a obnov</w:t>
            </w:r>
            <w:r>
              <w:t>u</w:t>
            </w:r>
            <w:r w:rsidR="00CE67D5">
              <w:t xml:space="preserve"> přírodních lesních ekosystémů v</w:t>
            </w:r>
            <w:r w:rsidR="0047610F">
              <w:t> </w:t>
            </w:r>
            <w:r w:rsidR="00CE67D5">
              <w:t xml:space="preserve">jejich přirozené dynamice v souvislém, uceleném a plošně významném komplexu lesů Křivoklátska, zachování či zlepšení dochovaného stavu předmětů ochrany jednotlivých </w:t>
            </w:r>
            <w:r w:rsidR="0062233D">
              <w:t>evropsky významných lokalit (</w:t>
            </w:r>
            <w:r w:rsidR="00CE67D5">
              <w:t>EVL</w:t>
            </w:r>
            <w:r w:rsidR="0062233D">
              <w:t>)</w:t>
            </w:r>
            <w:r w:rsidR="00CE67D5">
              <w:t xml:space="preserve"> na</w:t>
            </w:r>
            <w:r>
              <w:t> </w:t>
            </w:r>
            <w:r w:rsidR="00CE67D5">
              <w:t xml:space="preserve">území NP, zachování či zlepšení stavu populací druhů, které jsou předmětem ochrany </w:t>
            </w:r>
            <w:r w:rsidR="0062233D">
              <w:t>ptačí oblasti (</w:t>
            </w:r>
            <w:r w:rsidR="00CE67D5">
              <w:t>PO</w:t>
            </w:r>
            <w:r w:rsidR="0062233D">
              <w:t>)</w:t>
            </w:r>
            <w:r w:rsidR="00CE67D5">
              <w:t xml:space="preserve"> Křivoklátsko a v dlouhodobém časovém horizontu</w:t>
            </w:r>
            <w:r w:rsidR="00CE67D5" w:rsidRPr="00377D52">
              <w:t xml:space="preserve"> </w:t>
            </w:r>
            <w:r w:rsidR="00CE67D5">
              <w:t>obnovení bohaté druhové, prostorové i věkové struktury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r>
              <w:t>.</w:t>
            </w:r>
            <w:r w:rsidR="00B27290">
              <w:t xml:space="preserve"> Uvedené cíle ochrany životního prostředí v oblasti Křivoklátska nelze </w:t>
            </w:r>
            <w:r w:rsidR="00F42C5F">
              <w:t>zcela</w:t>
            </w:r>
            <w:r w:rsidR="00B27290">
              <w:t xml:space="preserve"> naplnit bez navýšení úrovně ochrany na národní park.</w:t>
            </w:r>
          </w:p>
        </w:tc>
      </w:tr>
      <w:tr w:rsidR="00FA5FF3" w14:paraId="18FACC60"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304317F5" w14:textId="77777777" w:rsidR="006E0992" w:rsidRPr="005113AF" w:rsidRDefault="004327D0" w:rsidP="004F0EBC">
            <w:pPr>
              <w:tabs>
                <w:tab w:val="left" w:pos="1037"/>
              </w:tabs>
              <w:spacing w:before="120"/>
              <w:rPr>
                <w:rFonts w:eastAsia="MS Mincho" w:cs="Arial"/>
                <w:bCs/>
                <w:sz w:val="20"/>
                <w:szCs w:val="18"/>
                <w:shd w:val="clear" w:color="auto" w:fill="C2D69B"/>
              </w:rPr>
            </w:pPr>
            <w:r>
              <w:rPr>
                <w:rFonts w:eastAsia="MS Mincho" w:cs="Arial"/>
                <w:bCs/>
                <w:sz w:val="20"/>
                <w:szCs w:val="18"/>
              </w:rPr>
              <w:t>3.</w:t>
            </w:r>
            <w:r w:rsidRPr="00761F77">
              <w:rPr>
                <w:rFonts w:eastAsia="MS Mincho" w:cs="Arial"/>
                <w:bCs/>
                <w:sz w:val="20"/>
                <w:szCs w:val="18"/>
              </w:rPr>
              <w:t>9</w:t>
            </w:r>
            <w:r>
              <w:rPr>
                <w:rFonts w:eastAsia="MS Mincho" w:cs="Arial"/>
                <w:bCs/>
                <w:sz w:val="20"/>
                <w:szCs w:val="18"/>
              </w:rPr>
              <w:t xml:space="preserve"> Dopady </w:t>
            </w:r>
            <w:r w:rsidRPr="001E6A8B">
              <w:rPr>
                <w:rFonts w:eastAsia="MS Mincho" w:cs="Arial"/>
                <w:bCs/>
                <w:sz w:val="20"/>
                <w:szCs w:val="18"/>
              </w:rPr>
              <w:t>ve vztahu k zákazu diskriminace a ve vztahu k rovnosti žen a mužů</w:t>
            </w:r>
            <w:r w:rsidRPr="005113AF">
              <w:rPr>
                <w:rFonts w:eastAsia="MS Mincho" w:cs="Arial"/>
                <w:bCs/>
                <w:sz w:val="20"/>
                <w:szCs w:val="18"/>
              </w:rPr>
              <w:t>:</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75987763"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nil"/>
              <w:right w:val="single" w:sz="12" w:space="0" w:color="auto"/>
            </w:tcBorders>
            <w:shd w:val="clear" w:color="auto" w:fill="auto"/>
          </w:tcPr>
          <w:p w14:paraId="687F4575" w14:textId="77777777" w:rsidR="006E0992" w:rsidRPr="005113AF" w:rsidRDefault="006E0992" w:rsidP="004F0EBC">
            <w:pPr>
              <w:tabs>
                <w:tab w:val="left" w:pos="1037"/>
              </w:tabs>
              <w:spacing w:before="120"/>
              <w:rPr>
                <w:rFonts w:eastAsia="MS Mincho" w:cs="Arial"/>
                <w:sz w:val="20"/>
                <w:szCs w:val="18"/>
              </w:rPr>
            </w:pPr>
          </w:p>
        </w:tc>
      </w:tr>
      <w:tr w:rsidR="00FA5FF3" w14:paraId="41316B10"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752901A7" w14:textId="77777777" w:rsidR="006E0992" w:rsidRPr="005113AF" w:rsidRDefault="004327D0" w:rsidP="004F0EBC">
            <w:pPr>
              <w:tabs>
                <w:tab w:val="left" w:pos="1037"/>
              </w:tabs>
              <w:spacing w:before="120"/>
              <w:rPr>
                <w:rFonts w:eastAsia="MS Mincho" w:cs="Arial"/>
                <w:sz w:val="20"/>
                <w:szCs w:val="18"/>
              </w:rPr>
            </w:pPr>
            <w:r w:rsidRPr="005113AF">
              <w:rPr>
                <w:rFonts w:eastAsia="MS Mincho" w:cs="Arial"/>
                <w:bCs/>
                <w:sz w:val="20"/>
                <w:szCs w:val="18"/>
              </w:rPr>
              <w:t>3.</w:t>
            </w:r>
            <w:r w:rsidRPr="00761F77">
              <w:rPr>
                <w:rFonts w:eastAsia="MS Mincho" w:cs="Arial"/>
                <w:bCs/>
                <w:sz w:val="20"/>
                <w:szCs w:val="18"/>
              </w:rPr>
              <w:t>10</w:t>
            </w:r>
            <w:r w:rsidRPr="005113AF">
              <w:rPr>
                <w:rFonts w:eastAsia="MS Mincho" w:cs="Arial"/>
                <w:bCs/>
                <w:sz w:val="20"/>
                <w:szCs w:val="18"/>
              </w:rPr>
              <w:t xml:space="preserve"> Dopady na výkon státní statistické služby:</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35232F57"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1FE52758" w14:textId="77777777" w:rsidR="006E0992" w:rsidRPr="005113AF" w:rsidRDefault="006E0992" w:rsidP="004F0EBC">
            <w:pPr>
              <w:tabs>
                <w:tab w:val="left" w:pos="1037"/>
              </w:tabs>
              <w:spacing w:before="120"/>
              <w:rPr>
                <w:rFonts w:eastAsia="MS Mincho" w:cs="Arial"/>
                <w:bCs/>
                <w:sz w:val="20"/>
                <w:szCs w:val="18"/>
              </w:rPr>
            </w:pPr>
          </w:p>
        </w:tc>
      </w:tr>
      <w:tr w:rsidR="00FA5FF3" w14:paraId="0BD2A463"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21DBE450"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3.</w:t>
            </w:r>
            <w:r w:rsidRPr="00761F77">
              <w:rPr>
                <w:rFonts w:eastAsia="MS Mincho" w:cs="Arial"/>
                <w:bCs/>
                <w:sz w:val="20"/>
                <w:szCs w:val="18"/>
              </w:rPr>
              <w:t>11</w:t>
            </w:r>
            <w:r w:rsidRPr="005113AF">
              <w:rPr>
                <w:rFonts w:eastAsia="MS Mincho" w:cs="Arial"/>
                <w:bCs/>
                <w:sz w:val="20"/>
                <w:szCs w:val="18"/>
              </w:rPr>
              <w:t xml:space="preserve"> Korupční rizika:</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31D44AC2"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4" w:space="0" w:color="auto"/>
              <w:right w:val="single" w:sz="12" w:space="0" w:color="auto"/>
            </w:tcBorders>
            <w:shd w:val="clear" w:color="auto" w:fill="auto"/>
          </w:tcPr>
          <w:p w14:paraId="2AF91CD8" w14:textId="77777777" w:rsidR="006E0992" w:rsidRPr="005113AF" w:rsidRDefault="006E0992" w:rsidP="004F0EBC">
            <w:pPr>
              <w:tabs>
                <w:tab w:val="left" w:pos="1037"/>
              </w:tabs>
              <w:spacing w:before="120"/>
              <w:rPr>
                <w:rFonts w:eastAsia="MS Mincho" w:cs="Arial"/>
                <w:bCs/>
                <w:sz w:val="20"/>
                <w:szCs w:val="18"/>
              </w:rPr>
            </w:pPr>
          </w:p>
        </w:tc>
      </w:tr>
      <w:tr w:rsidR="00FA5FF3" w14:paraId="41CB952F"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single" w:sz="4" w:space="0" w:color="auto"/>
              <w:left w:val="single" w:sz="12" w:space="0" w:color="auto"/>
              <w:bottom w:val="nil"/>
              <w:right w:val="single" w:sz="12" w:space="0" w:color="auto"/>
            </w:tcBorders>
            <w:shd w:val="clear" w:color="auto" w:fill="D6E3BC" w:themeFill="accent3" w:themeFillTint="66"/>
          </w:tcPr>
          <w:p w14:paraId="3844C879" w14:textId="77777777" w:rsidR="006E0992" w:rsidRPr="005113AF" w:rsidRDefault="004327D0" w:rsidP="004F0EBC">
            <w:pPr>
              <w:tabs>
                <w:tab w:val="left" w:pos="1037"/>
              </w:tabs>
              <w:spacing w:before="120"/>
              <w:rPr>
                <w:rFonts w:eastAsia="MS Mincho" w:cs="Arial"/>
                <w:bCs/>
                <w:sz w:val="20"/>
                <w:szCs w:val="18"/>
              </w:rPr>
            </w:pPr>
            <w:r w:rsidRPr="005113AF">
              <w:rPr>
                <w:rFonts w:eastAsia="MS Mincho" w:cs="Arial"/>
                <w:bCs/>
                <w:sz w:val="20"/>
                <w:szCs w:val="18"/>
              </w:rPr>
              <w:t>3.</w:t>
            </w:r>
            <w:r w:rsidRPr="00761F77">
              <w:rPr>
                <w:rFonts w:eastAsia="MS Mincho" w:cs="Arial"/>
                <w:bCs/>
                <w:sz w:val="20"/>
                <w:szCs w:val="18"/>
              </w:rPr>
              <w:t>12</w:t>
            </w:r>
            <w:r w:rsidRPr="005113AF">
              <w:rPr>
                <w:rFonts w:eastAsia="MS Mincho" w:cs="Arial"/>
                <w:bCs/>
                <w:sz w:val="20"/>
                <w:szCs w:val="18"/>
              </w:rPr>
              <w:t xml:space="preserve"> Dopady na bezpečnost nebo obranu státu:</w:t>
            </w:r>
            <w:r w:rsidRPr="005113AF">
              <w:rPr>
                <w:rFonts w:eastAsia="MS Mincho" w:cs="Arial"/>
                <w:bCs/>
                <w:sz w:val="20"/>
              </w:rPr>
              <w:t xml:space="preserve"> </w:t>
            </w:r>
            <w:r>
              <w:rPr>
                <w:rFonts w:eastAsia="MS Mincho" w:cs="Arial"/>
                <w:bCs/>
                <w:sz w:val="20"/>
              </w:rPr>
              <w:t xml:space="preserve"> </w:t>
            </w:r>
            <w:r>
              <w:rPr>
                <w:rFonts w:eastAsia="MS Mincho" w:cs="Arial"/>
                <w:bCs/>
                <w:sz w:val="20"/>
              </w:rPr>
              <w:fldChar w:fldCharType="begin">
                <w:ffData>
                  <w:name w:val="Zaškrtávací12"/>
                  <w:enabled/>
                  <w:calcOnExit w:val="0"/>
                  <w:checkBox>
                    <w:sizeAuto/>
                    <w:default w:val="0"/>
                  </w:checkBox>
                </w:ffData>
              </w:fldChar>
            </w:r>
            <w:r>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Pr>
                <w:rFonts w:eastAsia="MS Mincho" w:cs="Arial"/>
                <w:bCs/>
                <w:sz w:val="20"/>
              </w:rPr>
              <w:fldChar w:fldCharType="end"/>
            </w:r>
            <w:r w:rsidRPr="005113AF">
              <w:rPr>
                <w:rFonts w:eastAsia="MS Mincho" w:cs="Arial"/>
                <w:bCs/>
                <w:sz w:val="20"/>
              </w:rPr>
              <w:t xml:space="preserve"> ANO </w:t>
            </w:r>
            <w:r>
              <w:rPr>
                <w:rFonts w:eastAsia="MS Mincho" w:cs="Arial"/>
                <w:bCs/>
                <w:sz w:val="20"/>
              </w:rPr>
              <w:t xml:space="preserve"> </w:t>
            </w:r>
            <w:r w:rsidR="00741075">
              <w:rPr>
                <w:rFonts w:eastAsia="MS Mincho" w:cs="Arial"/>
                <w:bCs/>
                <w:sz w:val="20"/>
              </w:rPr>
              <w:fldChar w:fldCharType="begin">
                <w:ffData>
                  <w:name w:val=""/>
                  <w:enabled/>
                  <w:calcOnExit w:val="0"/>
                  <w:checkBox>
                    <w:sizeAuto/>
                    <w:default w:val="1"/>
                  </w:checkBox>
                </w:ffData>
              </w:fldChar>
            </w:r>
            <w:r w:rsidR="00741075">
              <w:rPr>
                <w:rFonts w:eastAsia="MS Mincho" w:cs="Arial"/>
                <w:bCs/>
                <w:sz w:val="20"/>
              </w:rPr>
              <w:instrText xml:space="preserve"> FORMCHECKBOX </w:instrText>
            </w:r>
            <w:r>
              <w:rPr>
                <w:rFonts w:eastAsia="MS Mincho" w:cs="Arial"/>
                <w:bCs/>
                <w:sz w:val="20"/>
              </w:rPr>
            </w:r>
            <w:r>
              <w:rPr>
                <w:rFonts w:eastAsia="MS Mincho" w:cs="Arial"/>
                <w:bCs/>
                <w:sz w:val="20"/>
              </w:rPr>
              <w:fldChar w:fldCharType="separate"/>
            </w:r>
            <w:r w:rsidR="00741075">
              <w:rPr>
                <w:rFonts w:eastAsia="MS Mincho" w:cs="Arial"/>
                <w:bCs/>
                <w:sz w:val="20"/>
              </w:rPr>
              <w:fldChar w:fldCharType="end"/>
            </w:r>
            <w:r>
              <w:rPr>
                <w:rFonts w:eastAsia="MS Mincho" w:cs="Arial"/>
                <w:bCs/>
                <w:sz w:val="20"/>
              </w:rPr>
              <w:t xml:space="preserve"> NE</w:t>
            </w:r>
          </w:p>
        </w:tc>
      </w:tr>
      <w:tr w:rsidR="00FA5FF3" w14:paraId="08371B5F" w14:textId="77777777" w:rsidTr="004F0EBC">
        <w:tblPrEx>
          <w:tblBorders>
            <w:top w:val="single" w:sz="4" w:space="0" w:color="auto"/>
            <w:left w:val="single" w:sz="4" w:space="0" w:color="auto"/>
            <w:bottom w:val="single" w:sz="4" w:space="0" w:color="auto"/>
            <w:right w:val="single" w:sz="4" w:space="0" w:color="auto"/>
          </w:tblBorders>
        </w:tblPrEx>
        <w:trPr>
          <w:trHeight w:val="405"/>
          <w:jc w:val="center"/>
        </w:trPr>
        <w:tc>
          <w:tcPr>
            <w:tcW w:w="9648" w:type="dxa"/>
            <w:gridSpan w:val="2"/>
            <w:tcBorders>
              <w:top w:val="nil"/>
              <w:left w:val="single" w:sz="12" w:space="0" w:color="auto"/>
              <w:bottom w:val="single" w:sz="12" w:space="0" w:color="auto"/>
              <w:right w:val="single" w:sz="12" w:space="0" w:color="auto"/>
            </w:tcBorders>
            <w:shd w:val="clear" w:color="auto" w:fill="auto"/>
          </w:tcPr>
          <w:p w14:paraId="3A271400" w14:textId="77777777" w:rsidR="006E0992" w:rsidRPr="005113AF" w:rsidRDefault="006E0992" w:rsidP="004F0EBC">
            <w:pPr>
              <w:tabs>
                <w:tab w:val="left" w:pos="1037"/>
              </w:tabs>
              <w:spacing w:before="120"/>
              <w:rPr>
                <w:rFonts w:eastAsia="MS Mincho" w:cs="Arial"/>
                <w:bCs/>
                <w:sz w:val="20"/>
                <w:szCs w:val="18"/>
              </w:rPr>
            </w:pPr>
          </w:p>
        </w:tc>
      </w:tr>
    </w:tbl>
    <w:p w14:paraId="4521B70C" w14:textId="77777777" w:rsidR="006E0992" w:rsidRDefault="006E0992">
      <w:pPr>
        <w:spacing w:after="0" w:line="240" w:lineRule="auto"/>
        <w:jc w:val="left"/>
        <w:rPr>
          <w:b/>
          <w:bCs/>
          <w:kern w:val="32"/>
          <w:sz w:val="28"/>
          <w:szCs w:val="28"/>
        </w:rPr>
      </w:pPr>
    </w:p>
    <w:p w14:paraId="39780F4B" w14:textId="77777777" w:rsidR="000430D9" w:rsidRDefault="000430D9">
      <w:pPr>
        <w:spacing w:after="0" w:line="240" w:lineRule="auto"/>
        <w:jc w:val="left"/>
      </w:pPr>
    </w:p>
    <w:p w14:paraId="4DEF721C" w14:textId="77777777" w:rsidR="000430D9" w:rsidRDefault="004327D0">
      <w:pPr>
        <w:spacing w:after="0" w:line="240" w:lineRule="auto"/>
        <w:jc w:val="left"/>
      </w:pPr>
      <w:r>
        <w:br w:type="page"/>
      </w:r>
    </w:p>
    <w:sdt>
      <w:sdtPr>
        <w:rPr>
          <w:b w:val="0"/>
          <w:bCs w:val="0"/>
          <w:kern w:val="0"/>
          <w:sz w:val="22"/>
          <w:szCs w:val="24"/>
        </w:rPr>
        <w:id w:val="-1771386353"/>
        <w:docPartObj>
          <w:docPartGallery w:val="Table of Contents"/>
          <w:docPartUnique/>
        </w:docPartObj>
      </w:sdtPr>
      <w:sdtEndPr/>
      <w:sdtContent>
        <w:p w14:paraId="75F9690C" w14:textId="77777777" w:rsidR="000430D9" w:rsidRDefault="004327D0" w:rsidP="000430D9">
          <w:pPr>
            <w:pStyle w:val="Nadpisobsahu"/>
            <w:numPr>
              <w:ilvl w:val="0"/>
              <w:numId w:val="0"/>
            </w:numPr>
            <w:ind w:left="432" w:hanging="432"/>
          </w:pPr>
          <w:r>
            <w:t>Obsah</w:t>
          </w:r>
        </w:p>
        <w:p w14:paraId="7C3FD922" w14:textId="77777777" w:rsidR="00FA5FF3" w:rsidRDefault="004327D0">
          <w:pPr>
            <w:pStyle w:val="Obsah1"/>
            <w:tabs>
              <w:tab w:val="right" w:leader="dot" w:pos="9062"/>
            </w:tabs>
            <w:rPr>
              <w:rFonts w:asciiTheme="minorHAnsi" w:hAnsiTheme="minorHAnsi"/>
              <w:noProof/>
            </w:rPr>
          </w:pPr>
          <w:r>
            <w:fldChar w:fldCharType="begin"/>
          </w:r>
          <w:r>
            <w:instrText xml:space="preserve"> TOC \o "1-3" \h \z \u </w:instrText>
          </w:r>
          <w:r>
            <w:fldChar w:fldCharType="separate"/>
          </w:r>
          <w:hyperlink w:anchor="_Toc256000000" w:history="1">
            <w:r w:rsidRPr="007754C0">
              <w:rPr>
                <w:rStyle w:val="Hypertextovodkaz"/>
                <w:lang w:bidi="en-US"/>
              </w:rPr>
              <w:t>Z</w:t>
            </w:r>
            <w:r w:rsidR="001D7DA7" w:rsidRPr="007754C0">
              <w:rPr>
                <w:rStyle w:val="Hypertextovodkaz"/>
                <w:lang w:bidi="en-US"/>
              </w:rPr>
              <w:t>ávěrečná</w:t>
            </w:r>
            <w:r w:rsidRPr="007754C0">
              <w:rPr>
                <w:rStyle w:val="Hypertextovodkaz"/>
                <w:lang w:bidi="en-US"/>
              </w:rPr>
              <w:t xml:space="preserve"> zpráva z hodnocení dopadů regulace</w:t>
            </w:r>
            <w:r>
              <w:tab/>
            </w:r>
            <w:r>
              <w:fldChar w:fldCharType="begin"/>
            </w:r>
            <w:r>
              <w:instrText xml:space="preserve"> PAGEREF _Toc256000000 \h </w:instrText>
            </w:r>
            <w:r>
              <w:fldChar w:fldCharType="separate"/>
            </w:r>
            <w:r>
              <w:t>1</w:t>
            </w:r>
            <w:r>
              <w:fldChar w:fldCharType="end"/>
            </w:r>
          </w:hyperlink>
        </w:p>
        <w:p w14:paraId="3879DD38" w14:textId="77777777" w:rsidR="00FA5FF3" w:rsidRDefault="004327D0">
          <w:pPr>
            <w:pStyle w:val="Obsah1"/>
            <w:tabs>
              <w:tab w:val="left" w:pos="440"/>
              <w:tab w:val="right" w:leader="dot" w:pos="9062"/>
            </w:tabs>
            <w:rPr>
              <w:rFonts w:asciiTheme="minorHAnsi" w:hAnsiTheme="minorHAnsi"/>
              <w:noProof/>
            </w:rPr>
          </w:pPr>
          <w:hyperlink w:anchor="_Toc256000001" w:history="1">
            <w:r>
              <w:rPr>
                <w:rStyle w:val="Hypertextovodkaz"/>
              </w:rPr>
              <w:t>1</w:t>
            </w:r>
            <w:r>
              <w:rPr>
                <w:rFonts w:asciiTheme="minorHAnsi" w:hAnsiTheme="minorHAnsi"/>
                <w:noProof/>
              </w:rPr>
              <w:tab/>
            </w:r>
            <w:r>
              <w:rPr>
                <w:rStyle w:val="Hypertextovodkaz"/>
              </w:rPr>
              <w:t>Důvod předložení a cíle</w:t>
            </w:r>
            <w:r>
              <w:tab/>
            </w:r>
            <w:r>
              <w:fldChar w:fldCharType="begin"/>
            </w:r>
            <w:r>
              <w:instrText xml:space="preserve"> PAGEREF _Toc256000001 \h </w:instrText>
            </w:r>
            <w:r>
              <w:fldChar w:fldCharType="separate"/>
            </w:r>
            <w:r>
              <w:t>7</w:t>
            </w:r>
            <w:r>
              <w:fldChar w:fldCharType="end"/>
            </w:r>
          </w:hyperlink>
        </w:p>
        <w:p w14:paraId="36288E87" w14:textId="77777777" w:rsidR="00FA5FF3" w:rsidRDefault="004327D0">
          <w:pPr>
            <w:pStyle w:val="Obsah2"/>
            <w:tabs>
              <w:tab w:val="left" w:pos="880"/>
              <w:tab w:val="right" w:leader="dot" w:pos="9062"/>
            </w:tabs>
            <w:rPr>
              <w:rFonts w:asciiTheme="minorHAnsi" w:hAnsiTheme="minorHAnsi"/>
              <w:noProof/>
            </w:rPr>
          </w:pPr>
          <w:hyperlink w:anchor="_Toc256000002" w:history="1">
            <w:r>
              <w:rPr>
                <w:rStyle w:val="Hypertextovodkaz"/>
              </w:rPr>
              <w:t>1.1</w:t>
            </w:r>
            <w:r>
              <w:rPr>
                <w:rFonts w:asciiTheme="minorHAnsi" w:hAnsiTheme="minorHAnsi"/>
                <w:noProof/>
              </w:rPr>
              <w:tab/>
            </w:r>
            <w:r w:rsidRPr="00546E8A">
              <w:rPr>
                <w:rStyle w:val="Hypertextovodkaz"/>
              </w:rPr>
              <w:t>Definice problému</w:t>
            </w:r>
            <w:r>
              <w:tab/>
            </w:r>
            <w:r>
              <w:fldChar w:fldCharType="begin"/>
            </w:r>
            <w:r>
              <w:instrText xml:space="preserve"> PAGEREF _Toc256000002 \h </w:instrText>
            </w:r>
            <w:r>
              <w:fldChar w:fldCharType="separate"/>
            </w:r>
            <w:r>
              <w:t>7</w:t>
            </w:r>
            <w:r>
              <w:fldChar w:fldCharType="end"/>
            </w:r>
          </w:hyperlink>
        </w:p>
        <w:p w14:paraId="4CF09B12" w14:textId="77777777" w:rsidR="00FA5FF3" w:rsidRDefault="004327D0">
          <w:pPr>
            <w:pStyle w:val="Obsah2"/>
            <w:tabs>
              <w:tab w:val="left" w:pos="880"/>
              <w:tab w:val="right" w:leader="dot" w:pos="9062"/>
            </w:tabs>
            <w:rPr>
              <w:rFonts w:asciiTheme="minorHAnsi" w:hAnsiTheme="minorHAnsi"/>
              <w:noProof/>
            </w:rPr>
          </w:pPr>
          <w:hyperlink w:anchor="_Toc256000003" w:history="1">
            <w:r>
              <w:rPr>
                <w:rStyle w:val="Hypertextovodkaz"/>
              </w:rPr>
              <w:t>1.2</w:t>
            </w:r>
            <w:r>
              <w:rPr>
                <w:rFonts w:asciiTheme="minorHAnsi" w:hAnsiTheme="minorHAnsi"/>
                <w:noProof/>
              </w:rPr>
              <w:tab/>
            </w:r>
            <w:r w:rsidRPr="00546E8A">
              <w:rPr>
                <w:rStyle w:val="Hypertextovodkaz"/>
              </w:rPr>
              <w:t>Popis existujícího právního stavu v dané oblasti</w:t>
            </w:r>
            <w:r>
              <w:tab/>
            </w:r>
            <w:r>
              <w:fldChar w:fldCharType="begin"/>
            </w:r>
            <w:r>
              <w:instrText xml:space="preserve"> PAGEREF _Toc256000003 \h </w:instrText>
            </w:r>
            <w:r>
              <w:fldChar w:fldCharType="separate"/>
            </w:r>
            <w:r>
              <w:t>13</w:t>
            </w:r>
            <w:r>
              <w:fldChar w:fldCharType="end"/>
            </w:r>
          </w:hyperlink>
        </w:p>
        <w:p w14:paraId="4579ED10" w14:textId="77777777" w:rsidR="00FA5FF3" w:rsidRDefault="004327D0">
          <w:pPr>
            <w:pStyle w:val="Obsah2"/>
            <w:tabs>
              <w:tab w:val="left" w:pos="880"/>
              <w:tab w:val="right" w:leader="dot" w:pos="9062"/>
            </w:tabs>
            <w:rPr>
              <w:rFonts w:asciiTheme="minorHAnsi" w:hAnsiTheme="minorHAnsi"/>
              <w:noProof/>
            </w:rPr>
          </w:pPr>
          <w:hyperlink w:anchor="_Toc256000004" w:history="1">
            <w:r>
              <w:rPr>
                <w:rStyle w:val="Hypertextovodkaz"/>
              </w:rPr>
              <w:t>1.3</w:t>
            </w:r>
            <w:r>
              <w:rPr>
                <w:rFonts w:asciiTheme="minorHAnsi" w:hAnsiTheme="minorHAnsi"/>
                <w:noProof/>
              </w:rPr>
              <w:tab/>
            </w:r>
            <w:r w:rsidRPr="00546E8A">
              <w:rPr>
                <w:rStyle w:val="Hypertextovodkaz"/>
              </w:rPr>
              <w:t>Identifikace dotčených subjektů</w:t>
            </w:r>
            <w:r>
              <w:tab/>
            </w:r>
            <w:r>
              <w:fldChar w:fldCharType="begin"/>
            </w:r>
            <w:r>
              <w:instrText xml:space="preserve"> PAGEREF _Toc256000004 \h </w:instrText>
            </w:r>
            <w:r>
              <w:fldChar w:fldCharType="separate"/>
            </w:r>
            <w:r>
              <w:t>16</w:t>
            </w:r>
            <w:r>
              <w:fldChar w:fldCharType="end"/>
            </w:r>
          </w:hyperlink>
        </w:p>
        <w:p w14:paraId="71884B63" w14:textId="77777777" w:rsidR="00FA5FF3" w:rsidRDefault="004327D0">
          <w:pPr>
            <w:pStyle w:val="Obsah2"/>
            <w:tabs>
              <w:tab w:val="left" w:pos="880"/>
              <w:tab w:val="right" w:leader="dot" w:pos="9062"/>
            </w:tabs>
            <w:rPr>
              <w:rFonts w:asciiTheme="minorHAnsi" w:hAnsiTheme="minorHAnsi"/>
              <w:noProof/>
            </w:rPr>
          </w:pPr>
          <w:hyperlink w:anchor="_Toc256000005" w:history="1">
            <w:r>
              <w:rPr>
                <w:rStyle w:val="Hypertextovodkaz"/>
              </w:rPr>
              <w:t>1.4</w:t>
            </w:r>
            <w:r>
              <w:rPr>
                <w:rFonts w:asciiTheme="minorHAnsi" w:hAnsiTheme="minorHAnsi"/>
                <w:noProof/>
              </w:rPr>
              <w:tab/>
            </w:r>
            <w:r w:rsidRPr="00546E8A">
              <w:rPr>
                <w:rStyle w:val="Hypertextovodkaz"/>
              </w:rPr>
              <w:t>Popis cílového stavu</w:t>
            </w:r>
            <w:r>
              <w:tab/>
            </w:r>
            <w:r>
              <w:fldChar w:fldCharType="begin"/>
            </w:r>
            <w:r>
              <w:instrText xml:space="preserve"> PAGEREF _Toc256000005 \h </w:instrText>
            </w:r>
            <w:r>
              <w:fldChar w:fldCharType="separate"/>
            </w:r>
            <w:r>
              <w:t>16</w:t>
            </w:r>
            <w:r>
              <w:fldChar w:fldCharType="end"/>
            </w:r>
          </w:hyperlink>
        </w:p>
        <w:p w14:paraId="14C1073C" w14:textId="77777777" w:rsidR="00FA5FF3" w:rsidRDefault="004327D0">
          <w:pPr>
            <w:pStyle w:val="Obsah3"/>
            <w:tabs>
              <w:tab w:val="left" w:pos="1320"/>
              <w:tab w:val="right" w:leader="dot" w:pos="9062"/>
            </w:tabs>
            <w:rPr>
              <w:rFonts w:asciiTheme="minorHAnsi" w:hAnsiTheme="minorHAnsi"/>
              <w:noProof/>
            </w:rPr>
          </w:pPr>
          <w:hyperlink w:anchor="_Toc256000006" w:history="1">
            <w:r>
              <w:rPr>
                <w:rStyle w:val="Hypertextovodkaz"/>
              </w:rPr>
              <w:t>1.4.1</w:t>
            </w:r>
            <w:r>
              <w:rPr>
                <w:rFonts w:asciiTheme="minorHAnsi" w:hAnsiTheme="minorHAnsi"/>
                <w:noProof/>
              </w:rPr>
              <w:tab/>
            </w:r>
            <w:r>
              <w:rPr>
                <w:rStyle w:val="Hypertextovodkaz"/>
              </w:rPr>
              <w:t>Předměty ochrany zvláště chráněného území a jejich popis</w:t>
            </w:r>
            <w:r>
              <w:tab/>
            </w:r>
            <w:r>
              <w:fldChar w:fldCharType="begin"/>
            </w:r>
            <w:r>
              <w:instrText xml:space="preserve"> PAGEREF _Toc256000006 \h </w:instrText>
            </w:r>
            <w:r>
              <w:fldChar w:fldCharType="separate"/>
            </w:r>
            <w:r>
              <w:t>16</w:t>
            </w:r>
            <w:r>
              <w:fldChar w:fldCharType="end"/>
            </w:r>
          </w:hyperlink>
        </w:p>
        <w:p w14:paraId="4C3F3C6C" w14:textId="77777777" w:rsidR="00FA5FF3" w:rsidRDefault="004327D0">
          <w:pPr>
            <w:pStyle w:val="Obsah3"/>
            <w:tabs>
              <w:tab w:val="left" w:pos="1320"/>
              <w:tab w:val="right" w:leader="dot" w:pos="9062"/>
            </w:tabs>
            <w:rPr>
              <w:rFonts w:asciiTheme="minorHAnsi" w:hAnsiTheme="minorHAnsi"/>
              <w:noProof/>
            </w:rPr>
          </w:pPr>
          <w:hyperlink w:anchor="_Toc256000007" w:history="1">
            <w:r>
              <w:rPr>
                <w:rStyle w:val="Hypertextovodkaz"/>
              </w:rPr>
              <w:t>1.4.2</w:t>
            </w:r>
            <w:r>
              <w:rPr>
                <w:rFonts w:asciiTheme="minorHAnsi" w:hAnsiTheme="minorHAnsi"/>
                <w:noProof/>
              </w:rPr>
              <w:tab/>
            </w:r>
            <w:r w:rsidRPr="00C1687A">
              <w:rPr>
                <w:rStyle w:val="Hypertextovodkaz"/>
              </w:rPr>
              <w:t>Dlouhodobé cíle ochrany zvláště chráněného území</w:t>
            </w:r>
            <w:r>
              <w:tab/>
            </w:r>
            <w:r>
              <w:fldChar w:fldCharType="begin"/>
            </w:r>
            <w:r>
              <w:instrText xml:space="preserve"> PAGEREF _Toc256000007 \h </w:instrText>
            </w:r>
            <w:r>
              <w:fldChar w:fldCharType="separate"/>
            </w:r>
            <w:r>
              <w:t>17</w:t>
            </w:r>
            <w:r>
              <w:fldChar w:fldCharType="end"/>
            </w:r>
          </w:hyperlink>
        </w:p>
        <w:p w14:paraId="30FDDAD8" w14:textId="77777777" w:rsidR="00FA5FF3" w:rsidRDefault="004327D0">
          <w:pPr>
            <w:pStyle w:val="Obsah3"/>
            <w:tabs>
              <w:tab w:val="left" w:pos="1320"/>
              <w:tab w:val="right" w:leader="dot" w:pos="9062"/>
            </w:tabs>
            <w:rPr>
              <w:rFonts w:asciiTheme="minorHAnsi" w:hAnsiTheme="minorHAnsi"/>
              <w:noProof/>
            </w:rPr>
          </w:pPr>
          <w:hyperlink w:anchor="_Toc256000008" w:history="1">
            <w:r>
              <w:rPr>
                <w:rStyle w:val="Hypertextovodkaz"/>
              </w:rPr>
              <w:t>1.4.3</w:t>
            </w:r>
            <w:r>
              <w:rPr>
                <w:rFonts w:asciiTheme="minorHAnsi" w:hAnsiTheme="minorHAnsi"/>
                <w:noProof/>
              </w:rPr>
              <w:tab/>
            </w:r>
            <w:r w:rsidRPr="00C1687A">
              <w:rPr>
                <w:rStyle w:val="Hypertextovodkaz"/>
              </w:rPr>
              <w:t>Základní principy péče o předměty ochrany zvláště chráněného území</w:t>
            </w:r>
            <w:r>
              <w:tab/>
            </w:r>
            <w:r>
              <w:fldChar w:fldCharType="begin"/>
            </w:r>
            <w:r>
              <w:instrText xml:space="preserve"> PAGEREF _Toc256000008 \h </w:instrText>
            </w:r>
            <w:r>
              <w:fldChar w:fldCharType="separate"/>
            </w:r>
            <w:r>
              <w:t>17</w:t>
            </w:r>
            <w:r>
              <w:fldChar w:fldCharType="end"/>
            </w:r>
          </w:hyperlink>
        </w:p>
        <w:p w14:paraId="15C1619E" w14:textId="77777777" w:rsidR="00FA5FF3" w:rsidRDefault="004327D0">
          <w:pPr>
            <w:pStyle w:val="Obsah3"/>
            <w:tabs>
              <w:tab w:val="left" w:pos="1320"/>
              <w:tab w:val="right" w:leader="dot" w:pos="9062"/>
            </w:tabs>
            <w:rPr>
              <w:rFonts w:asciiTheme="minorHAnsi" w:hAnsiTheme="minorHAnsi"/>
              <w:noProof/>
            </w:rPr>
          </w:pPr>
          <w:hyperlink w:anchor="_Toc256000009" w:history="1">
            <w:r>
              <w:rPr>
                <w:rStyle w:val="Hypertextovodkaz"/>
              </w:rPr>
              <w:t>1.4.4</w:t>
            </w:r>
            <w:r>
              <w:rPr>
                <w:rFonts w:asciiTheme="minorHAnsi" w:hAnsiTheme="minorHAnsi"/>
                <w:noProof/>
              </w:rPr>
              <w:tab/>
            </w:r>
            <w:r>
              <w:rPr>
                <w:rStyle w:val="Hypertextovodkaz"/>
              </w:rPr>
              <w:t>Ochranné podmínky zvláště chráněného území</w:t>
            </w:r>
            <w:r>
              <w:tab/>
            </w:r>
            <w:r>
              <w:fldChar w:fldCharType="begin"/>
            </w:r>
            <w:r>
              <w:instrText xml:space="preserve"> PAGEREF _Toc256000009 \h </w:instrText>
            </w:r>
            <w:r>
              <w:fldChar w:fldCharType="separate"/>
            </w:r>
            <w:r>
              <w:t>23</w:t>
            </w:r>
            <w:r>
              <w:fldChar w:fldCharType="end"/>
            </w:r>
          </w:hyperlink>
        </w:p>
        <w:p w14:paraId="36CAB960" w14:textId="77777777" w:rsidR="00FA5FF3" w:rsidRDefault="004327D0">
          <w:pPr>
            <w:pStyle w:val="Obsah2"/>
            <w:tabs>
              <w:tab w:val="left" w:pos="880"/>
              <w:tab w:val="right" w:leader="dot" w:pos="9062"/>
            </w:tabs>
            <w:rPr>
              <w:rFonts w:asciiTheme="minorHAnsi" w:hAnsiTheme="minorHAnsi"/>
              <w:noProof/>
            </w:rPr>
          </w:pPr>
          <w:hyperlink w:anchor="_Toc256000010" w:history="1">
            <w:r>
              <w:rPr>
                <w:rStyle w:val="Hypertextovodkaz"/>
              </w:rPr>
              <w:t>1.5</w:t>
            </w:r>
            <w:r>
              <w:rPr>
                <w:rFonts w:asciiTheme="minorHAnsi" w:hAnsiTheme="minorHAnsi"/>
                <w:noProof/>
              </w:rPr>
              <w:tab/>
            </w:r>
            <w:r w:rsidRPr="00546E8A">
              <w:rPr>
                <w:rStyle w:val="Hypertextovodkaz"/>
              </w:rPr>
              <w:t>Zhodnocení rizika</w:t>
            </w:r>
            <w:r>
              <w:tab/>
            </w:r>
            <w:r>
              <w:fldChar w:fldCharType="begin"/>
            </w:r>
            <w:r>
              <w:instrText xml:space="preserve"> PAGEREF _Toc256000010 \h </w:instrText>
            </w:r>
            <w:r>
              <w:fldChar w:fldCharType="separate"/>
            </w:r>
            <w:r>
              <w:t>23</w:t>
            </w:r>
            <w:r>
              <w:fldChar w:fldCharType="end"/>
            </w:r>
          </w:hyperlink>
        </w:p>
        <w:p w14:paraId="1A365C96" w14:textId="77777777" w:rsidR="00FA5FF3" w:rsidRDefault="004327D0">
          <w:pPr>
            <w:pStyle w:val="Obsah1"/>
            <w:tabs>
              <w:tab w:val="left" w:pos="440"/>
              <w:tab w:val="right" w:leader="dot" w:pos="9062"/>
            </w:tabs>
            <w:rPr>
              <w:rFonts w:asciiTheme="minorHAnsi" w:hAnsiTheme="minorHAnsi"/>
              <w:noProof/>
            </w:rPr>
          </w:pPr>
          <w:hyperlink w:anchor="_Toc256000011" w:history="1">
            <w:r>
              <w:rPr>
                <w:rStyle w:val="Hypertextovodkaz"/>
              </w:rPr>
              <w:t>2</w:t>
            </w:r>
            <w:r>
              <w:rPr>
                <w:rFonts w:asciiTheme="minorHAnsi" w:hAnsiTheme="minorHAnsi"/>
                <w:noProof/>
              </w:rPr>
              <w:tab/>
            </w:r>
            <w:r w:rsidRPr="00546E8A">
              <w:rPr>
                <w:rStyle w:val="Hypertextovodkaz"/>
              </w:rPr>
              <w:t>Návrh variant řešení</w:t>
            </w:r>
            <w:r>
              <w:tab/>
            </w:r>
            <w:r>
              <w:fldChar w:fldCharType="begin"/>
            </w:r>
            <w:r>
              <w:instrText xml:space="preserve"> PAGEREF _Toc256000011 \h </w:instrText>
            </w:r>
            <w:r>
              <w:fldChar w:fldCharType="separate"/>
            </w:r>
            <w:r>
              <w:t>24</w:t>
            </w:r>
            <w:r>
              <w:fldChar w:fldCharType="end"/>
            </w:r>
          </w:hyperlink>
        </w:p>
        <w:p w14:paraId="328AAFA0" w14:textId="77777777" w:rsidR="00FA5FF3" w:rsidRDefault="004327D0">
          <w:pPr>
            <w:pStyle w:val="Obsah2"/>
            <w:tabs>
              <w:tab w:val="left" w:pos="880"/>
              <w:tab w:val="right" w:leader="dot" w:pos="9062"/>
            </w:tabs>
            <w:rPr>
              <w:rFonts w:asciiTheme="minorHAnsi" w:hAnsiTheme="minorHAnsi"/>
              <w:noProof/>
            </w:rPr>
          </w:pPr>
          <w:hyperlink w:anchor="_Toc256000012" w:history="1">
            <w:r>
              <w:rPr>
                <w:rStyle w:val="Hypertextovodkaz"/>
              </w:rPr>
              <w:t>2.1</w:t>
            </w:r>
            <w:r>
              <w:rPr>
                <w:rFonts w:asciiTheme="minorHAnsi" w:hAnsiTheme="minorHAnsi"/>
                <w:noProof/>
              </w:rPr>
              <w:tab/>
            </w:r>
            <w:r w:rsidRPr="00546E8A">
              <w:rPr>
                <w:rStyle w:val="Hypertextovodkaz"/>
              </w:rPr>
              <w:t>Varianta 0</w:t>
            </w:r>
            <w:r w:rsidR="00E15F44">
              <w:rPr>
                <w:rStyle w:val="Hypertextovodkaz"/>
              </w:rPr>
              <w:t xml:space="preserve"> – současný stav</w:t>
            </w:r>
            <w:r>
              <w:tab/>
            </w:r>
            <w:r>
              <w:fldChar w:fldCharType="begin"/>
            </w:r>
            <w:r>
              <w:instrText xml:space="preserve"> PAGEREF _Toc256000012 \h </w:instrText>
            </w:r>
            <w:r>
              <w:fldChar w:fldCharType="separate"/>
            </w:r>
            <w:r>
              <w:t>24</w:t>
            </w:r>
            <w:r>
              <w:fldChar w:fldCharType="end"/>
            </w:r>
          </w:hyperlink>
        </w:p>
        <w:p w14:paraId="0D804B65" w14:textId="77777777" w:rsidR="00FA5FF3" w:rsidRDefault="004327D0">
          <w:pPr>
            <w:pStyle w:val="Obsah2"/>
            <w:tabs>
              <w:tab w:val="left" w:pos="880"/>
              <w:tab w:val="right" w:leader="dot" w:pos="9062"/>
            </w:tabs>
            <w:rPr>
              <w:rFonts w:asciiTheme="minorHAnsi" w:hAnsiTheme="minorHAnsi"/>
              <w:noProof/>
            </w:rPr>
          </w:pPr>
          <w:hyperlink w:anchor="_Toc256000013" w:history="1">
            <w:r>
              <w:rPr>
                <w:rStyle w:val="Hypertextovodkaz"/>
              </w:rPr>
              <w:t>2.2</w:t>
            </w:r>
            <w:r>
              <w:rPr>
                <w:rFonts w:asciiTheme="minorHAnsi" w:hAnsiTheme="minorHAnsi"/>
                <w:noProof/>
              </w:rPr>
              <w:tab/>
            </w:r>
            <w:r w:rsidRPr="00546E8A">
              <w:rPr>
                <w:rStyle w:val="Hypertextovodkaz"/>
              </w:rPr>
              <w:t>Varianta 1</w:t>
            </w:r>
            <w:r w:rsidR="00E15F44">
              <w:rPr>
                <w:rStyle w:val="Hypertextovodkaz"/>
              </w:rPr>
              <w:t xml:space="preserve"> – vyhlášení </w:t>
            </w:r>
            <w:r w:rsidR="00471543">
              <w:rPr>
                <w:rStyle w:val="Hypertextovodkaz"/>
              </w:rPr>
              <w:t>NP Křivoklátsko</w:t>
            </w:r>
            <w:r>
              <w:tab/>
            </w:r>
            <w:r>
              <w:fldChar w:fldCharType="begin"/>
            </w:r>
            <w:r>
              <w:instrText xml:space="preserve"> PAGEREF _Toc256000013 \h </w:instrText>
            </w:r>
            <w:r>
              <w:fldChar w:fldCharType="separate"/>
            </w:r>
            <w:r>
              <w:t>24</w:t>
            </w:r>
            <w:r>
              <w:fldChar w:fldCharType="end"/>
            </w:r>
          </w:hyperlink>
        </w:p>
        <w:p w14:paraId="0DD912FF" w14:textId="77777777" w:rsidR="00FA5FF3" w:rsidRDefault="004327D0">
          <w:pPr>
            <w:pStyle w:val="Obsah1"/>
            <w:tabs>
              <w:tab w:val="left" w:pos="440"/>
              <w:tab w:val="right" w:leader="dot" w:pos="9062"/>
            </w:tabs>
            <w:rPr>
              <w:rFonts w:asciiTheme="minorHAnsi" w:hAnsiTheme="minorHAnsi"/>
              <w:noProof/>
            </w:rPr>
          </w:pPr>
          <w:hyperlink w:anchor="_Toc256000014" w:history="1">
            <w:r>
              <w:rPr>
                <w:rStyle w:val="Hypertextovodkaz"/>
              </w:rPr>
              <w:t>3</w:t>
            </w:r>
            <w:r>
              <w:rPr>
                <w:rFonts w:asciiTheme="minorHAnsi" w:hAnsiTheme="minorHAnsi"/>
                <w:noProof/>
              </w:rPr>
              <w:tab/>
            </w:r>
            <w:r>
              <w:rPr>
                <w:rStyle w:val="Hypertextovodkaz"/>
              </w:rPr>
              <w:t>Vyhodnocení nákladů a přínosů</w:t>
            </w:r>
            <w:r>
              <w:tab/>
            </w:r>
            <w:r>
              <w:fldChar w:fldCharType="begin"/>
            </w:r>
            <w:r>
              <w:instrText xml:space="preserve"> PAGEREF _Toc256000014 \h </w:instrText>
            </w:r>
            <w:r>
              <w:fldChar w:fldCharType="separate"/>
            </w:r>
            <w:r>
              <w:t>24</w:t>
            </w:r>
            <w:r>
              <w:fldChar w:fldCharType="end"/>
            </w:r>
          </w:hyperlink>
        </w:p>
        <w:p w14:paraId="5BBA880B" w14:textId="77777777" w:rsidR="00FA5FF3" w:rsidRDefault="004327D0">
          <w:pPr>
            <w:pStyle w:val="Obsah2"/>
            <w:tabs>
              <w:tab w:val="left" w:pos="880"/>
              <w:tab w:val="right" w:leader="dot" w:pos="9062"/>
            </w:tabs>
            <w:rPr>
              <w:rFonts w:asciiTheme="minorHAnsi" w:hAnsiTheme="minorHAnsi"/>
              <w:noProof/>
            </w:rPr>
          </w:pPr>
          <w:hyperlink w:anchor="_Toc256000015" w:history="1">
            <w:r>
              <w:rPr>
                <w:rStyle w:val="Hypertextovodkaz"/>
              </w:rPr>
              <w:t>3.1</w:t>
            </w:r>
            <w:r>
              <w:rPr>
                <w:rFonts w:asciiTheme="minorHAnsi" w:hAnsiTheme="minorHAnsi"/>
                <w:noProof/>
              </w:rPr>
              <w:tab/>
            </w:r>
            <w:r>
              <w:rPr>
                <w:rStyle w:val="Hypertextovodkaz"/>
              </w:rPr>
              <w:t>Identifikace nákladů a přínosů</w:t>
            </w:r>
            <w:r>
              <w:tab/>
            </w:r>
            <w:r>
              <w:fldChar w:fldCharType="begin"/>
            </w:r>
            <w:r>
              <w:instrText xml:space="preserve"> PAGEREF _Toc256000015 \h </w:instrText>
            </w:r>
            <w:r>
              <w:fldChar w:fldCharType="separate"/>
            </w:r>
            <w:r>
              <w:t>24</w:t>
            </w:r>
            <w:r>
              <w:fldChar w:fldCharType="end"/>
            </w:r>
          </w:hyperlink>
        </w:p>
        <w:p w14:paraId="1E01EBCF" w14:textId="77777777" w:rsidR="00FA5FF3" w:rsidRDefault="004327D0">
          <w:pPr>
            <w:pStyle w:val="Obsah3"/>
            <w:tabs>
              <w:tab w:val="left" w:pos="1320"/>
              <w:tab w:val="right" w:leader="dot" w:pos="9062"/>
            </w:tabs>
            <w:rPr>
              <w:rFonts w:asciiTheme="minorHAnsi" w:hAnsiTheme="minorHAnsi"/>
              <w:noProof/>
            </w:rPr>
          </w:pPr>
          <w:hyperlink w:anchor="_Toc256000016" w:history="1">
            <w:r>
              <w:rPr>
                <w:rStyle w:val="Hypertextovodkaz"/>
              </w:rPr>
              <w:t>3.1.1</w:t>
            </w:r>
            <w:r>
              <w:rPr>
                <w:rFonts w:asciiTheme="minorHAnsi" w:hAnsiTheme="minorHAnsi"/>
                <w:noProof/>
              </w:rPr>
              <w:tab/>
            </w:r>
            <w:r w:rsidRPr="00546E8A">
              <w:rPr>
                <w:rStyle w:val="Hypertextovodkaz"/>
              </w:rPr>
              <w:t>Varianta 0</w:t>
            </w:r>
            <w:r>
              <w:tab/>
            </w:r>
            <w:r>
              <w:fldChar w:fldCharType="begin"/>
            </w:r>
            <w:r>
              <w:instrText xml:space="preserve"> PAGEREF _Toc256000016 \h </w:instrText>
            </w:r>
            <w:r>
              <w:fldChar w:fldCharType="separate"/>
            </w:r>
            <w:r>
              <w:t>24</w:t>
            </w:r>
            <w:r>
              <w:fldChar w:fldCharType="end"/>
            </w:r>
          </w:hyperlink>
        </w:p>
        <w:p w14:paraId="4AC0278F" w14:textId="77777777" w:rsidR="00FA5FF3" w:rsidRDefault="004327D0">
          <w:pPr>
            <w:pStyle w:val="Obsah2"/>
            <w:tabs>
              <w:tab w:val="right" w:leader="dot" w:pos="9062"/>
            </w:tabs>
            <w:rPr>
              <w:rFonts w:asciiTheme="minorHAnsi" w:hAnsiTheme="minorHAnsi"/>
              <w:noProof/>
            </w:rPr>
          </w:pPr>
          <w:hyperlink w:anchor="_Toc256000017" w:history="1">
            <w:r w:rsidRPr="00E06E10">
              <w:rPr>
                <w:rStyle w:val="Hypertextovodkaz"/>
              </w:rPr>
              <w:t>Dopady na státní rozpočet a ostatní veřejné rozpočty</w:t>
            </w:r>
            <w:r>
              <w:tab/>
            </w:r>
            <w:r>
              <w:fldChar w:fldCharType="begin"/>
            </w:r>
            <w:r>
              <w:instrText xml:space="preserve"> PAGEREF _Toc256000017 \h </w:instrText>
            </w:r>
            <w:r>
              <w:fldChar w:fldCharType="separate"/>
            </w:r>
            <w:r>
              <w:t>24</w:t>
            </w:r>
            <w:r>
              <w:fldChar w:fldCharType="end"/>
            </w:r>
          </w:hyperlink>
        </w:p>
        <w:p w14:paraId="48BA7E1A" w14:textId="77777777" w:rsidR="00FA5FF3" w:rsidRDefault="004327D0">
          <w:pPr>
            <w:pStyle w:val="Obsah2"/>
            <w:tabs>
              <w:tab w:val="left" w:pos="660"/>
              <w:tab w:val="right" w:leader="dot" w:pos="9062"/>
            </w:tabs>
            <w:rPr>
              <w:rFonts w:asciiTheme="minorHAnsi" w:hAnsiTheme="minorHAnsi"/>
              <w:noProof/>
            </w:rPr>
          </w:pPr>
          <w:hyperlink w:anchor="_Toc256000018" w:history="1">
            <w:r>
              <w:rPr>
                <w:rStyle w:val="Hypertextovodkaz"/>
              </w:rPr>
              <w:t>1.</w:t>
            </w:r>
            <w:r>
              <w:rPr>
                <w:rFonts w:asciiTheme="minorHAnsi" w:hAnsiTheme="minorHAnsi"/>
                <w:noProof/>
              </w:rPr>
              <w:tab/>
            </w:r>
            <w:r>
              <w:rPr>
                <w:rStyle w:val="Hypertextovodkaz"/>
              </w:rPr>
              <w:t>Náklady na péči o území CHKO Křivoklátsko</w:t>
            </w:r>
            <w:r>
              <w:tab/>
            </w:r>
            <w:r>
              <w:fldChar w:fldCharType="begin"/>
            </w:r>
            <w:r>
              <w:instrText xml:space="preserve"> PAGEREF _Toc256000018 \h </w:instrText>
            </w:r>
            <w:r>
              <w:fldChar w:fldCharType="separate"/>
            </w:r>
            <w:r>
              <w:t>25</w:t>
            </w:r>
            <w:r>
              <w:fldChar w:fldCharType="end"/>
            </w:r>
          </w:hyperlink>
        </w:p>
        <w:p w14:paraId="35848D87" w14:textId="77777777" w:rsidR="00FA5FF3" w:rsidRDefault="004327D0">
          <w:pPr>
            <w:pStyle w:val="Obsah2"/>
            <w:tabs>
              <w:tab w:val="left" w:pos="660"/>
              <w:tab w:val="right" w:leader="dot" w:pos="9062"/>
            </w:tabs>
            <w:rPr>
              <w:rFonts w:asciiTheme="minorHAnsi" w:hAnsiTheme="minorHAnsi"/>
              <w:noProof/>
            </w:rPr>
          </w:pPr>
          <w:hyperlink w:anchor="_Toc256000019" w:history="1">
            <w:r>
              <w:rPr>
                <w:rStyle w:val="Hypertextovodkaz"/>
              </w:rPr>
              <w:t>2.</w:t>
            </w:r>
            <w:r>
              <w:rPr>
                <w:rFonts w:asciiTheme="minorHAnsi" w:hAnsiTheme="minorHAnsi"/>
                <w:noProof/>
              </w:rPr>
              <w:tab/>
            </w:r>
            <w:r>
              <w:rPr>
                <w:rStyle w:val="Hypertextovodkaz"/>
              </w:rPr>
              <w:t>Mzdové a režijní náklady na zajištění správy o území CHKO Křivoklátsko</w:t>
            </w:r>
            <w:r>
              <w:tab/>
            </w:r>
            <w:r>
              <w:fldChar w:fldCharType="begin"/>
            </w:r>
            <w:r>
              <w:instrText xml:space="preserve"> PAGEREF _Toc256000019 \h </w:instrText>
            </w:r>
            <w:r>
              <w:fldChar w:fldCharType="separate"/>
            </w:r>
            <w:r>
              <w:t>27</w:t>
            </w:r>
            <w:r>
              <w:fldChar w:fldCharType="end"/>
            </w:r>
          </w:hyperlink>
        </w:p>
        <w:p w14:paraId="393644F7" w14:textId="77777777" w:rsidR="00FA5FF3" w:rsidRDefault="004327D0">
          <w:pPr>
            <w:pStyle w:val="Obsah2"/>
            <w:tabs>
              <w:tab w:val="left" w:pos="660"/>
              <w:tab w:val="right" w:leader="dot" w:pos="9062"/>
            </w:tabs>
            <w:rPr>
              <w:rFonts w:asciiTheme="minorHAnsi" w:hAnsiTheme="minorHAnsi"/>
              <w:noProof/>
            </w:rPr>
          </w:pPr>
          <w:hyperlink w:anchor="_Toc256000020" w:history="1">
            <w:r>
              <w:rPr>
                <w:rStyle w:val="Hypertextovodkaz"/>
              </w:rPr>
              <w:t>3.</w:t>
            </w:r>
            <w:r>
              <w:rPr>
                <w:rFonts w:asciiTheme="minorHAnsi" w:hAnsiTheme="minorHAnsi"/>
                <w:noProof/>
              </w:rPr>
              <w:tab/>
            </w:r>
            <w:r>
              <w:rPr>
                <w:rStyle w:val="Hypertextovodkaz"/>
              </w:rPr>
              <w:t>Provozní náklady na budov</w:t>
            </w:r>
            <w:r w:rsidR="00284CFC">
              <w:rPr>
                <w:rStyle w:val="Hypertextovodkaz"/>
              </w:rPr>
              <w:t xml:space="preserve">y </w:t>
            </w:r>
            <w:r w:rsidR="00A75D67">
              <w:rPr>
                <w:rStyle w:val="Hypertextovodkaz"/>
              </w:rPr>
              <w:t xml:space="preserve">ve vlastnictví </w:t>
            </w:r>
            <w:r w:rsidR="00B370AC">
              <w:rPr>
                <w:rStyle w:val="Hypertextovodkaz"/>
              </w:rPr>
              <w:t xml:space="preserve">AOPK ČR </w:t>
            </w:r>
            <w:r w:rsidR="00284CFC">
              <w:rPr>
                <w:rStyle w:val="Hypertextovodkaz"/>
              </w:rPr>
              <w:t xml:space="preserve">na území </w:t>
            </w:r>
            <w:r w:rsidR="00A75D67">
              <w:rPr>
                <w:rStyle w:val="Hypertextovodkaz"/>
              </w:rPr>
              <w:t>CHKO</w:t>
            </w:r>
            <w:r w:rsidR="00284CFC">
              <w:rPr>
                <w:rStyle w:val="Hypertextovodkaz"/>
              </w:rPr>
              <w:t xml:space="preserve"> Křivoklátsko</w:t>
            </w:r>
            <w:r>
              <w:tab/>
            </w:r>
            <w:r>
              <w:fldChar w:fldCharType="begin"/>
            </w:r>
            <w:r>
              <w:instrText xml:space="preserve"> PAGEREF _Toc256000020 \h </w:instrText>
            </w:r>
            <w:r>
              <w:fldChar w:fldCharType="separate"/>
            </w:r>
            <w:r>
              <w:t>27</w:t>
            </w:r>
            <w:r>
              <w:fldChar w:fldCharType="end"/>
            </w:r>
          </w:hyperlink>
        </w:p>
        <w:p w14:paraId="72009829" w14:textId="77777777" w:rsidR="00FA5FF3" w:rsidRDefault="004327D0">
          <w:pPr>
            <w:pStyle w:val="Obsah2"/>
            <w:tabs>
              <w:tab w:val="left" w:pos="660"/>
              <w:tab w:val="right" w:leader="dot" w:pos="9062"/>
            </w:tabs>
            <w:rPr>
              <w:rFonts w:asciiTheme="minorHAnsi" w:hAnsiTheme="minorHAnsi"/>
              <w:noProof/>
            </w:rPr>
          </w:pPr>
          <w:hyperlink w:anchor="_Toc256000021" w:history="1">
            <w:r>
              <w:rPr>
                <w:rStyle w:val="Hypertextovodkaz"/>
              </w:rPr>
              <w:t>4.</w:t>
            </w:r>
            <w:r>
              <w:rPr>
                <w:rFonts w:asciiTheme="minorHAnsi" w:hAnsiTheme="minorHAnsi"/>
                <w:noProof/>
              </w:rPr>
              <w:tab/>
            </w:r>
            <w:r w:rsidRPr="00B370AC">
              <w:rPr>
                <w:rStyle w:val="Hypertextovodkaz"/>
              </w:rPr>
              <w:t>Náhrady za újmu vzniklou v důsledku omezení lesního hospodaření</w:t>
            </w:r>
            <w:r w:rsidR="00A75D67">
              <w:rPr>
                <w:rStyle w:val="Hypertextovodkaz"/>
              </w:rPr>
              <w:t xml:space="preserve"> na území CHKO Křivoklátsko (za území navrhovaného NP)</w:t>
            </w:r>
            <w:r>
              <w:tab/>
            </w:r>
            <w:r>
              <w:fldChar w:fldCharType="begin"/>
            </w:r>
            <w:r>
              <w:instrText xml:space="preserve"> PAGEREF _Toc256000021 \h </w:instrText>
            </w:r>
            <w:r>
              <w:fldChar w:fldCharType="separate"/>
            </w:r>
            <w:r>
              <w:t>27</w:t>
            </w:r>
            <w:r>
              <w:fldChar w:fldCharType="end"/>
            </w:r>
          </w:hyperlink>
        </w:p>
        <w:p w14:paraId="1BDA5455" w14:textId="77777777" w:rsidR="00FA5FF3" w:rsidRDefault="004327D0">
          <w:pPr>
            <w:pStyle w:val="Obsah2"/>
            <w:tabs>
              <w:tab w:val="left" w:pos="660"/>
              <w:tab w:val="right" w:leader="dot" w:pos="9062"/>
            </w:tabs>
            <w:rPr>
              <w:rFonts w:asciiTheme="minorHAnsi" w:hAnsiTheme="minorHAnsi"/>
              <w:noProof/>
            </w:rPr>
          </w:pPr>
          <w:hyperlink w:anchor="_Toc256000022" w:history="1">
            <w:r>
              <w:rPr>
                <w:rStyle w:val="Hypertextovodkaz"/>
              </w:rPr>
              <w:t>5.</w:t>
            </w:r>
            <w:r>
              <w:rPr>
                <w:rFonts w:asciiTheme="minorHAnsi" w:hAnsiTheme="minorHAnsi"/>
                <w:noProof/>
              </w:rPr>
              <w:tab/>
            </w:r>
            <w:r>
              <w:rPr>
                <w:rStyle w:val="Hypertextovodkaz"/>
              </w:rPr>
              <w:t xml:space="preserve">Celkové </w:t>
            </w:r>
            <w:r w:rsidR="008D4AEE">
              <w:rPr>
                <w:rStyle w:val="Hypertextovodkaz"/>
              </w:rPr>
              <w:t>výdaje</w:t>
            </w:r>
            <w:r>
              <w:rPr>
                <w:rStyle w:val="Hypertextovodkaz"/>
              </w:rPr>
              <w:t xml:space="preserve"> </w:t>
            </w:r>
            <w:r w:rsidR="00A75D67">
              <w:rPr>
                <w:rStyle w:val="Hypertextovodkaz"/>
              </w:rPr>
              <w:t>na správu AOPK ČR o území CHKO Křivoklátsko</w:t>
            </w:r>
            <w:r>
              <w:tab/>
            </w:r>
            <w:r>
              <w:fldChar w:fldCharType="begin"/>
            </w:r>
            <w:r>
              <w:instrText xml:space="preserve"> PAGEREF _Toc256000022 \h </w:instrText>
            </w:r>
            <w:r>
              <w:fldChar w:fldCharType="separate"/>
            </w:r>
            <w:r>
              <w:t>29</w:t>
            </w:r>
            <w:r>
              <w:fldChar w:fldCharType="end"/>
            </w:r>
          </w:hyperlink>
        </w:p>
        <w:p w14:paraId="21E20909" w14:textId="77777777" w:rsidR="00FA5FF3" w:rsidRDefault="004327D0">
          <w:pPr>
            <w:pStyle w:val="Obsah2"/>
            <w:tabs>
              <w:tab w:val="right" w:leader="dot" w:pos="9062"/>
            </w:tabs>
            <w:rPr>
              <w:rFonts w:asciiTheme="minorHAnsi" w:hAnsiTheme="minorHAnsi"/>
              <w:noProof/>
            </w:rPr>
          </w:pPr>
          <w:hyperlink w:anchor="_Toc256000023" w:history="1">
            <w:r w:rsidRPr="00E06E10">
              <w:rPr>
                <w:rStyle w:val="Hypertextovodkaz"/>
              </w:rPr>
              <w:t>Dopady na podnikatelské prostředí</w:t>
            </w:r>
            <w:r>
              <w:tab/>
            </w:r>
            <w:r>
              <w:fldChar w:fldCharType="begin"/>
            </w:r>
            <w:r>
              <w:instrText xml:space="preserve"> PAGEREF _Toc256000023 \h </w:instrText>
            </w:r>
            <w:r>
              <w:fldChar w:fldCharType="separate"/>
            </w:r>
            <w:r>
              <w:t>30</w:t>
            </w:r>
            <w:r>
              <w:fldChar w:fldCharType="end"/>
            </w:r>
          </w:hyperlink>
        </w:p>
        <w:p w14:paraId="77817509" w14:textId="77777777" w:rsidR="00FA5FF3" w:rsidRDefault="004327D0">
          <w:pPr>
            <w:pStyle w:val="Obsah2"/>
            <w:tabs>
              <w:tab w:val="right" w:leader="dot" w:pos="9062"/>
            </w:tabs>
            <w:rPr>
              <w:rFonts w:asciiTheme="minorHAnsi" w:hAnsiTheme="minorHAnsi"/>
              <w:noProof/>
            </w:rPr>
          </w:pPr>
          <w:hyperlink w:anchor="_Toc256000024" w:history="1">
            <w:r>
              <w:rPr>
                <w:rStyle w:val="Hypertextovodkaz"/>
              </w:rPr>
              <w:t>Dopady na územní samosprávné celky</w:t>
            </w:r>
            <w:r>
              <w:tab/>
            </w:r>
            <w:r>
              <w:fldChar w:fldCharType="begin"/>
            </w:r>
            <w:r>
              <w:instrText xml:space="preserve"> PAGEREF _Toc256000024 \h </w:instrText>
            </w:r>
            <w:r>
              <w:fldChar w:fldCharType="separate"/>
            </w:r>
            <w:r>
              <w:t>30</w:t>
            </w:r>
            <w:r>
              <w:fldChar w:fldCharType="end"/>
            </w:r>
          </w:hyperlink>
        </w:p>
        <w:p w14:paraId="3C73C126" w14:textId="77777777" w:rsidR="00FA5FF3" w:rsidRDefault="004327D0">
          <w:pPr>
            <w:pStyle w:val="Obsah2"/>
            <w:tabs>
              <w:tab w:val="right" w:leader="dot" w:pos="9062"/>
            </w:tabs>
            <w:rPr>
              <w:rFonts w:asciiTheme="minorHAnsi" w:hAnsiTheme="minorHAnsi"/>
              <w:noProof/>
            </w:rPr>
          </w:pPr>
          <w:hyperlink w:anchor="_Toc256000025" w:history="1">
            <w:r w:rsidRPr="00E06E10">
              <w:rPr>
                <w:rStyle w:val="Hypertextovodkaz"/>
              </w:rPr>
              <w:t>Dopady na životní prostředí</w:t>
            </w:r>
            <w:r>
              <w:tab/>
            </w:r>
            <w:r>
              <w:fldChar w:fldCharType="begin"/>
            </w:r>
            <w:r>
              <w:instrText xml:space="preserve"> PAGEREF _Toc256000025 \h </w:instrText>
            </w:r>
            <w:r>
              <w:fldChar w:fldCharType="separate"/>
            </w:r>
            <w:r>
              <w:t>30</w:t>
            </w:r>
            <w:r>
              <w:fldChar w:fldCharType="end"/>
            </w:r>
          </w:hyperlink>
        </w:p>
        <w:p w14:paraId="3FC5916B" w14:textId="77777777" w:rsidR="00FA5FF3" w:rsidRDefault="004327D0">
          <w:pPr>
            <w:pStyle w:val="Obsah3"/>
            <w:tabs>
              <w:tab w:val="left" w:pos="1320"/>
              <w:tab w:val="right" w:leader="dot" w:pos="9062"/>
            </w:tabs>
            <w:rPr>
              <w:rFonts w:asciiTheme="minorHAnsi" w:hAnsiTheme="minorHAnsi"/>
              <w:noProof/>
            </w:rPr>
          </w:pPr>
          <w:hyperlink w:anchor="_Toc256000026" w:history="1">
            <w:r>
              <w:rPr>
                <w:rStyle w:val="Hypertextovodkaz"/>
              </w:rPr>
              <w:t>3.1.2</w:t>
            </w:r>
            <w:r>
              <w:rPr>
                <w:rFonts w:asciiTheme="minorHAnsi" w:hAnsiTheme="minorHAnsi"/>
                <w:noProof/>
              </w:rPr>
              <w:tab/>
            </w:r>
            <w:r w:rsidRPr="00546E8A">
              <w:rPr>
                <w:rStyle w:val="Hypertextovodkaz"/>
              </w:rPr>
              <w:t>Varianta 1</w:t>
            </w:r>
            <w:r>
              <w:tab/>
            </w:r>
            <w:r>
              <w:fldChar w:fldCharType="begin"/>
            </w:r>
            <w:r>
              <w:instrText xml:space="preserve"> PAGEREF _Toc256000026 \h </w:instrText>
            </w:r>
            <w:r>
              <w:fldChar w:fldCharType="separate"/>
            </w:r>
            <w:r>
              <w:t>31</w:t>
            </w:r>
            <w:r>
              <w:fldChar w:fldCharType="end"/>
            </w:r>
          </w:hyperlink>
        </w:p>
        <w:p w14:paraId="19687BB5" w14:textId="77777777" w:rsidR="00FA5FF3" w:rsidRDefault="004327D0">
          <w:pPr>
            <w:pStyle w:val="Obsah2"/>
            <w:tabs>
              <w:tab w:val="right" w:leader="dot" w:pos="9062"/>
            </w:tabs>
            <w:rPr>
              <w:rFonts w:asciiTheme="minorHAnsi" w:hAnsiTheme="minorHAnsi"/>
              <w:noProof/>
            </w:rPr>
          </w:pPr>
          <w:hyperlink w:anchor="_Toc256000027" w:history="1">
            <w:r w:rsidRPr="00E06E10">
              <w:rPr>
                <w:rStyle w:val="Hypertextovodkaz"/>
              </w:rPr>
              <w:t>Dopady na státní rozpočet a ostatní veřejné rozpočty</w:t>
            </w:r>
            <w:r>
              <w:tab/>
            </w:r>
            <w:r>
              <w:fldChar w:fldCharType="begin"/>
            </w:r>
            <w:r>
              <w:instrText xml:space="preserve"> PAGEREF _Toc256000027 \h </w:instrText>
            </w:r>
            <w:r>
              <w:fldChar w:fldCharType="separate"/>
            </w:r>
            <w:r>
              <w:t>31</w:t>
            </w:r>
            <w:r>
              <w:fldChar w:fldCharType="end"/>
            </w:r>
          </w:hyperlink>
        </w:p>
        <w:p w14:paraId="585E8D51" w14:textId="77777777" w:rsidR="00FA5FF3" w:rsidRDefault="004327D0">
          <w:pPr>
            <w:pStyle w:val="Obsah2"/>
            <w:tabs>
              <w:tab w:val="left" w:pos="660"/>
              <w:tab w:val="right" w:leader="dot" w:pos="9062"/>
            </w:tabs>
            <w:rPr>
              <w:rFonts w:asciiTheme="minorHAnsi" w:hAnsiTheme="minorHAnsi"/>
              <w:noProof/>
            </w:rPr>
          </w:pPr>
          <w:hyperlink w:anchor="_Toc256000028" w:history="1">
            <w:r>
              <w:rPr>
                <w:rStyle w:val="Hypertextovodkaz"/>
              </w:rPr>
              <w:t>1.</w:t>
            </w:r>
            <w:r>
              <w:rPr>
                <w:rFonts w:asciiTheme="minorHAnsi" w:hAnsiTheme="minorHAnsi"/>
                <w:noProof/>
              </w:rPr>
              <w:tab/>
            </w:r>
            <w:r>
              <w:rPr>
                <w:rStyle w:val="Hypertextovodkaz"/>
              </w:rPr>
              <w:t>Personální nároky</w:t>
            </w:r>
            <w:r w:rsidR="00F22DC8">
              <w:rPr>
                <w:rStyle w:val="Hypertextovodkaz"/>
              </w:rPr>
              <w:t xml:space="preserve"> na zajištění správy o území </w:t>
            </w:r>
            <w:r w:rsidR="00440FFB">
              <w:rPr>
                <w:rStyle w:val="Hypertextovodkaz"/>
              </w:rPr>
              <w:t xml:space="preserve">NP </w:t>
            </w:r>
            <w:r w:rsidR="00F22DC8">
              <w:rPr>
                <w:rStyle w:val="Hypertextovodkaz"/>
              </w:rPr>
              <w:t>Křivoklátsko</w:t>
            </w:r>
            <w:r w:rsidR="00440FFB" w:rsidRPr="00440FFB">
              <w:rPr>
                <w:rStyle w:val="Hypertextovodkaz"/>
              </w:rPr>
              <w:t xml:space="preserve"> </w:t>
            </w:r>
            <w:r w:rsidR="00440FFB">
              <w:rPr>
                <w:rStyle w:val="Hypertextovodkaz"/>
              </w:rPr>
              <w:t>a přilehlé CHKO</w:t>
            </w:r>
            <w:r>
              <w:tab/>
            </w:r>
            <w:r>
              <w:fldChar w:fldCharType="begin"/>
            </w:r>
            <w:r>
              <w:instrText xml:space="preserve"> PAGEREF _Toc256000028 \h </w:instrText>
            </w:r>
            <w:r>
              <w:fldChar w:fldCharType="separate"/>
            </w:r>
            <w:r>
              <w:t>31</w:t>
            </w:r>
            <w:r>
              <w:fldChar w:fldCharType="end"/>
            </w:r>
          </w:hyperlink>
        </w:p>
        <w:p w14:paraId="3E604FF7" w14:textId="77777777" w:rsidR="00FA5FF3" w:rsidRDefault="004327D0">
          <w:pPr>
            <w:pStyle w:val="Obsah2"/>
            <w:tabs>
              <w:tab w:val="left" w:pos="660"/>
              <w:tab w:val="right" w:leader="dot" w:pos="9062"/>
            </w:tabs>
            <w:rPr>
              <w:rFonts w:asciiTheme="minorHAnsi" w:hAnsiTheme="minorHAnsi"/>
              <w:noProof/>
            </w:rPr>
          </w:pPr>
          <w:hyperlink w:anchor="_Toc256000029" w:history="1">
            <w:r>
              <w:rPr>
                <w:rStyle w:val="Hypertextovodkaz"/>
              </w:rPr>
              <w:t>2.</w:t>
            </w:r>
            <w:r>
              <w:rPr>
                <w:rFonts w:asciiTheme="minorHAnsi" w:hAnsiTheme="minorHAnsi"/>
                <w:noProof/>
              </w:rPr>
              <w:tab/>
            </w:r>
            <w:r>
              <w:rPr>
                <w:rStyle w:val="Hypertextovodkaz"/>
              </w:rPr>
              <w:t>Nemovitosti pro provoz Správy NP</w:t>
            </w:r>
            <w:r>
              <w:tab/>
            </w:r>
            <w:r>
              <w:fldChar w:fldCharType="begin"/>
            </w:r>
            <w:r>
              <w:instrText xml:space="preserve"> PAGEREF _Toc256000029 \h </w:instrText>
            </w:r>
            <w:r>
              <w:fldChar w:fldCharType="separate"/>
            </w:r>
            <w:r>
              <w:t>34</w:t>
            </w:r>
            <w:r>
              <w:fldChar w:fldCharType="end"/>
            </w:r>
          </w:hyperlink>
        </w:p>
        <w:p w14:paraId="0FE89405" w14:textId="77777777" w:rsidR="00FA5FF3" w:rsidRDefault="004327D0">
          <w:pPr>
            <w:pStyle w:val="Obsah2"/>
            <w:tabs>
              <w:tab w:val="right" w:leader="dot" w:pos="9062"/>
            </w:tabs>
            <w:rPr>
              <w:rFonts w:asciiTheme="minorHAnsi" w:hAnsiTheme="minorHAnsi"/>
              <w:noProof/>
            </w:rPr>
          </w:pPr>
          <w:hyperlink w:anchor="_Toc256000030" w:history="1">
            <w:r>
              <w:rPr>
                <w:rStyle w:val="Hypertextovodkaz"/>
              </w:rPr>
              <w:t>Převod budov ve vlastnictví státu</w:t>
            </w:r>
            <w:r>
              <w:tab/>
            </w:r>
            <w:r>
              <w:fldChar w:fldCharType="begin"/>
            </w:r>
            <w:r>
              <w:instrText xml:space="preserve"> PAGEREF _Toc256000030 \h </w:instrText>
            </w:r>
            <w:r>
              <w:fldChar w:fldCharType="separate"/>
            </w:r>
            <w:r>
              <w:t>34</w:t>
            </w:r>
            <w:r>
              <w:fldChar w:fldCharType="end"/>
            </w:r>
          </w:hyperlink>
        </w:p>
        <w:p w14:paraId="68833CC2" w14:textId="77777777" w:rsidR="00FA5FF3" w:rsidRDefault="004327D0">
          <w:pPr>
            <w:pStyle w:val="Obsah2"/>
            <w:tabs>
              <w:tab w:val="left" w:pos="660"/>
              <w:tab w:val="right" w:leader="dot" w:pos="9062"/>
            </w:tabs>
            <w:rPr>
              <w:rFonts w:asciiTheme="minorHAnsi" w:hAnsiTheme="minorHAnsi"/>
              <w:noProof/>
            </w:rPr>
          </w:pPr>
          <w:hyperlink w:anchor="_Toc256000031" w:history="1">
            <w:r>
              <w:rPr>
                <w:rStyle w:val="Hypertextovodkaz"/>
              </w:rPr>
              <w:t>a)</w:t>
            </w:r>
            <w:r>
              <w:rPr>
                <w:rFonts w:asciiTheme="minorHAnsi" w:hAnsiTheme="minorHAnsi"/>
                <w:noProof/>
              </w:rPr>
              <w:tab/>
            </w:r>
            <w:r w:rsidRPr="00BA0149">
              <w:rPr>
                <w:rStyle w:val="Hypertextovodkaz"/>
              </w:rPr>
              <w:t>Objekt ve Zbečně</w:t>
            </w:r>
            <w:r>
              <w:tab/>
            </w:r>
            <w:r>
              <w:fldChar w:fldCharType="begin"/>
            </w:r>
            <w:r>
              <w:instrText xml:space="preserve"> PAGEREF _Toc256000031 \h </w:instrText>
            </w:r>
            <w:r>
              <w:fldChar w:fldCharType="separate"/>
            </w:r>
            <w:r>
              <w:t>34</w:t>
            </w:r>
            <w:r>
              <w:fldChar w:fldCharType="end"/>
            </w:r>
          </w:hyperlink>
        </w:p>
        <w:p w14:paraId="0DBEE07B" w14:textId="77777777" w:rsidR="00FA5FF3" w:rsidRDefault="004327D0">
          <w:pPr>
            <w:pStyle w:val="Obsah2"/>
            <w:tabs>
              <w:tab w:val="left" w:pos="660"/>
              <w:tab w:val="right" w:leader="dot" w:pos="9062"/>
            </w:tabs>
            <w:rPr>
              <w:rFonts w:asciiTheme="minorHAnsi" w:hAnsiTheme="minorHAnsi"/>
              <w:noProof/>
            </w:rPr>
          </w:pPr>
          <w:hyperlink w:anchor="_Toc256000032" w:history="1">
            <w:r>
              <w:rPr>
                <w:rStyle w:val="Hypertextovodkaz"/>
              </w:rPr>
              <w:t>b)</w:t>
            </w:r>
            <w:r>
              <w:rPr>
                <w:rFonts w:asciiTheme="minorHAnsi" w:hAnsiTheme="minorHAnsi"/>
                <w:noProof/>
              </w:rPr>
              <w:tab/>
            </w:r>
            <w:r w:rsidRPr="00DA5466">
              <w:rPr>
                <w:rStyle w:val="Hypertextovodkaz"/>
              </w:rPr>
              <w:t>Objekt v obci Křivoklát</w:t>
            </w:r>
            <w:r>
              <w:tab/>
            </w:r>
            <w:r>
              <w:fldChar w:fldCharType="begin"/>
            </w:r>
            <w:r>
              <w:instrText xml:space="preserve"> PAGEREF _Toc256000032 \h </w:instrText>
            </w:r>
            <w:r>
              <w:fldChar w:fldCharType="separate"/>
            </w:r>
            <w:r>
              <w:t>35</w:t>
            </w:r>
            <w:r>
              <w:fldChar w:fldCharType="end"/>
            </w:r>
          </w:hyperlink>
        </w:p>
        <w:p w14:paraId="6EB687C7" w14:textId="77777777" w:rsidR="00FA5FF3" w:rsidRDefault="004327D0">
          <w:pPr>
            <w:pStyle w:val="Obsah2"/>
            <w:tabs>
              <w:tab w:val="left" w:pos="660"/>
              <w:tab w:val="right" w:leader="dot" w:pos="9062"/>
            </w:tabs>
            <w:rPr>
              <w:rFonts w:asciiTheme="minorHAnsi" w:hAnsiTheme="minorHAnsi"/>
              <w:noProof/>
            </w:rPr>
          </w:pPr>
          <w:hyperlink w:anchor="_Toc256000033" w:history="1">
            <w:r>
              <w:rPr>
                <w:rStyle w:val="Hypertextovodkaz"/>
              </w:rPr>
              <w:t>c)</w:t>
            </w:r>
            <w:r>
              <w:rPr>
                <w:rFonts w:asciiTheme="minorHAnsi" w:hAnsiTheme="minorHAnsi"/>
                <w:noProof/>
              </w:rPr>
              <w:tab/>
            </w:r>
            <w:r w:rsidRPr="00BA0149">
              <w:rPr>
                <w:rStyle w:val="Hypertextovodkaz"/>
              </w:rPr>
              <w:t>Objekt v obci Nižbor</w:t>
            </w:r>
            <w:r>
              <w:tab/>
            </w:r>
            <w:r>
              <w:fldChar w:fldCharType="begin"/>
            </w:r>
            <w:r>
              <w:instrText xml:space="preserve"> PAGEREF _Toc256000033 \h </w:instrText>
            </w:r>
            <w:r>
              <w:fldChar w:fldCharType="separate"/>
            </w:r>
            <w:r>
              <w:t>35</w:t>
            </w:r>
            <w:r>
              <w:fldChar w:fldCharType="end"/>
            </w:r>
          </w:hyperlink>
        </w:p>
        <w:p w14:paraId="6B83C6DD" w14:textId="77777777" w:rsidR="00FA5FF3" w:rsidRDefault="004327D0">
          <w:pPr>
            <w:pStyle w:val="Obsah2"/>
            <w:tabs>
              <w:tab w:val="left" w:pos="660"/>
              <w:tab w:val="right" w:leader="dot" w:pos="9062"/>
            </w:tabs>
            <w:rPr>
              <w:rFonts w:asciiTheme="minorHAnsi" w:hAnsiTheme="minorHAnsi"/>
              <w:noProof/>
            </w:rPr>
          </w:pPr>
          <w:hyperlink w:anchor="_Toc256000034" w:history="1">
            <w:r>
              <w:rPr>
                <w:rStyle w:val="Hypertextovodkaz"/>
              </w:rPr>
              <w:t>d)</w:t>
            </w:r>
            <w:r>
              <w:rPr>
                <w:rFonts w:asciiTheme="minorHAnsi" w:hAnsiTheme="minorHAnsi"/>
                <w:noProof/>
              </w:rPr>
              <w:tab/>
            </w:r>
            <w:r>
              <w:rPr>
                <w:rStyle w:val="Hypertextovodkaz"/>
              </w:rPr>
              <w:t>Provozní objekty</w:t>
            </w:r>
            <w:r w:rsidR="00350284">
              <w:rPr>
                <w:rStyle w:val="Hypertextovodkaz"/>
              </w:rPr>
              <w:t xml:space="preserve"> ve vlastnictví státu s právem hospodaření </w:t>
            </w:r>
            <w:r>
              <w:rPr>
                <w:rStyle w:val="Hypertextovodkaz"/>
              </w:rPr>
              <w:t>L</w:t>
            </w:r>
            <w:r w:rsidR="00350284">
              <w:rPr>
                <w:rStyle w:val="Hypertextovodkaz"/>
              </w:rPr>
              <w:t xml:space="preserve">esů </w:t>
            </w:r>
            <w:r>
              <w:rPr>
                <w:rStyle w:val="Hypertextovodkaz"/>
              </w:rPr>
              <w:t>ČR s. p.</w:t>
            </w:r>
            <w:r>
              <w:tab/>
            </w:r>
            <w:r>
              <w:fldChar w:fldCharType="begin"/>
            </w:r>
            <w:r>
              <w:instrText xml:space="preserve"> PAGEREF _Toc256000034 \h </w:instrText>
            </w:r>
            <w:r>
              <w:fldChar w:fldCharType="separate"/>
            </w:r>
            <w:r>
              <w:t>36</w:t>
            </w:r>
            <w:r>
              <w:fldChar w:fldCharType="end"/>
            </w:r>
          </w:hyperlink>
        </w:p>
        <w:p w14:paraId="397109F1" w14:textId="77777777" w:rsidR="00FA5FF3" w:rsidRDefault="004327D0">
          <w:pPr>
            <w:pStyle w:val="Obsah2"/>
            <w:tabs>
              <w:tab w:val="left" w:pos="660"/>
              <w:tab w:val="right" w:leader="dot" w:pos="9062"/>
            </w:tabs>
            <w:rPr>
              <w:rFonts w:asciiTheme="minorHAnsi" w:hAnsiTheme="minorHAnsi"/>
              <w:noProof/>
            </w:rPr>
          </w:pPr>
          <w:hyperlink w:anchor="_Toc256000035" w:history="1">
            <w:r>
              <w:rPr>
                <w:rStyle w:val="Hypertextovodkaz"/>
              </w:rPr>
              <w:t>e)</w:t>
            </w:r>
            <w:r>
              <w:rPr>
                <w:rFonts w:asciiTheme="minorHAnsi" w:hAnsiTheme="minorHAnsi"/>
                <w:noProof/>
              </w:rPr>
              <w:tab/>
            </w:r>
            <w:r w:rsidRPr="00942555">
              <w:rPr>
                <w:rStyle w:val="Hypertextovodkaz"/>
              </w:rPr>
              <w:t>Sídlo Správy NP</w:t>
            </w:r>
            <w:r>
              <w:tab/>
            </w:r>
            <w:r>
              <w:fldChar w:fldCharType="begin"/>
            </w:r>
            <w:r>
              <w:instrText xml:space="preserve"> PAGEREF _Toc256000035 \h </w:instrText>
            </w:r>
            <w:r>
              <w:fldChar w:fldCharType="separate"/>
            </w:r>
            <w:r>
              <w:t>37</w:t>
            </w:r>
            <w:r>
              <w:fldChar w:fldCharType="end"/>
            </w:r>
          </w:hyperlink>
        </w:p>
        <w:p w14:paraId="40972D8E" w14:textId="77777777" w:rsidR="00FA5FF3" w:rsidRDefault="004327D0">
          <w:pPr>
            <w:pStyle w:val="Obsah2"/>
            <w:tabs>
              <w:tab w:val="right" w:leader="dot" w:pos="9062"/>
            </w:tabs>
            <w:rPr>
              <w:rFonts w:asciiTheme="minorHAnsi" w:hAnsiTheme="minorHAnsi"/>
              <w:noProof/>
            </w:rPr>
          </w:pPr>
          <w:hyperlink w:anchor="_Toc256000036" w:history="1">
            <w:r>
              <w:rPr>
                <w:rStyle w:val="Hypertextovodkaz"/>
              </w:rPr>
              <w:t>Pronájem objektu pro sídlo Správy NP</w:t>
            </w:r>
            <w:r>
              <w:tab/>
            </w:r>
            <w:r>
              <w:fldChar w:fldCharType="begin"/>
            </w:r>
            <w:r>
              <w:instrText xml:space="preserve"> PAGEREF _Toc256000036 \h </w:instrText>
            </w:r>
            <w:r>
              <w:fldChar w:fldCharType="separate"/>
            </w:r>
            <w:r>
              <w:t>38</w:t>
            </w:r>
            <w:r>
              <w:fldChar w:fldCharType="end"/>
            </w:r>
          </w:hyperlink>
        </w:p>
        <w:p w14:paraId="02BB739C" w14:textId="77777777" w:rsidR="00FA5FF3" w:rsidRDefault="004327D0">
          <w:pPr>
            <w:pStyle w:val="Obsah2"/>
            <w:tabs>
              <w:tab w:val="right" w:leader="dot" w:pos="9062"/>
            </w:tabs>
            <w:rPr>
              <w:rFonts w:asciiTheme="minorHAnsi" w:hAnsiTheme="minorHAnsi"/>
              <w:noProof/>
            </w:rPr>
          </w:pPr>
          <w:hyperlink w:anchor="_Toc256000037" w:history="1">
            <w:r>
              <w:rPr>
                <w:rStyle w:val="Hypertextovodkaz"/>
              </w:rPr>
              <w:t>Výstavba nového objektu pro sídlo Správy NP</w:t>
            </w:r>
            <w:r>
              <w:tab/>
            </w:r>
            <w:r>
              <w:fldChar w:fldCharType="begin"/>
            </w:r>
            <w:r>
              <w:instrText xml:space="preserve"> PAGEREF _Toc256000037 \h </w:instrText>
            </w:r>
            <w:r>
              <w:fldChar w:fldCharType="separate"/>
            </w:r>
            <w:r>
              <w:t>39</w:t>
            </w:r>
            <w:r>
              <w:fldChar w:fldCharType="end"/>
            </w:r>
          </w:hyperlink>
        </w:p>
        <w:p w14:paraId="6C4EE509" w14:textId="77777777" w:rsidR="00FA5FF3" w:rsidRDefault="004327D0">
          <w:pPr>
            <w:pStyle w:val="Obsah2"/>
            <w:tabs>
              <w:tab w:val="left" w:pos="660"/>
              <w:tab w:val="right" w:leader="dot" w:pos="9062"/>
            </w:tabs>
            <w:rPr>
              <w:rFonts w:asciiTheme="minorHAnsi" w:hAnsiTheme="minorHAnsi"/>
              <w:noProof/>
            </w:rPr>
          </w:pPr>
          <w:hyperlink w:anchor="_Toc256000038" w:history="1">
            <w:r>
              <w:rPr>
                <w:rStyle w:val="Hypertextovodkaz"/>
              </w:rPr>
              <w:t>3.</w:t>
            </w:r>
            <w:r>
              <w:rPr>
                <w:rFonts w:asciiTheme="minorHAnsi" w:hAnsiTheme="minorHAnsi"/>
                <w:noProof/>
              </w:rPr>
              <w:tab/>
            </w:r>
            <w:r>
              <w:rPr>
                <w:rStyle w:val="Hypertextovodkaz"/>
              </w:rPr>
              <w:t xml:space="preserve">Náklady na vybavení </w:t>
            </w:r>
            <w:r w:rsidR="00BB3BF2">
              <w:rPr>
                <w:rStyle w:val="Hypertextovodkaz"/>
              </w:rPr>
              <w:t>pracoviště</w:t>
            </w:r>
            <w:r>
              <w:tab/>
            </w:r>
            <w:r>
              <w:fldChar w:fldCharType="begin"/>
            </w:r>
            <w:r>
              <w:instrText xml:space="preserve"> PAGEREF _Toc256000038 \h </w:instrText>
            </w:r>
            <w:r>
              <w:fldChar w:fldCharType="separate"/>
            </w:r>
            <w:r>
              <w:t>40</w:t>
            </w:r>
            <w:r>
              <w:fldChar w:fldCharType="end"/>
            </w:r>
          </w:hyperlink>
        </w:p>
        <w:p w14:paraId="29B58169" w14:textId="77777777" w:rsidR="00FA5FF3" w:rsidRDefault="004327D0">
          <w:pPr>
            <w:pStyle w:val="Obsah2"/>
            <w:tabs>
              <w:tab w:val="left" w:pos="660"/>
              <w:tab w:val="right" w:leader="dot" w:pos="9062"/>
            </w:tabs>
            <w:rPr>
              <w:rFonts w:asciiTheme="minorHAnsi" w:hAnsiTheme="minorHAnsi"/>
              <w:noProof/>
            </w:rPr>
          </w:pPr>
          <w:hyperlink w:anchor="_Toc256000039" w:history="1">
            <w:r>
              <w:rPr>
                <w:rStyle w:val="Hypertextovodkaz"/>
              </w:rPr>
              <w:t>4.</w:t>
            </w:r>
            <w:r>
              <w:rPr>
                <w:rFonts w:asciiTheme="minorHAnsi" w:hAnsiTheme="minorHAnsi"/>
                <w:noProof/>
              </w:rPr>
              <w:tab/>
            </w:r>
            <w:r w:rsidRPr="009B68D0">
              <w:rPr>
                <w:rStyle w:val="Hypertextovodkaz"/>
              </w:rPr>
              <w:t>Náklady na vozový park</w:t>
            </w:r>
            <w:r>
              <w:tab/>
            </w:r>
            <w:r>
              <w:fldChar w:fldCharType="begin"/>
            </w:r>
            <w:r>
              <w:instrText xml:space="preserve"> PAGEREF _Toc256000039 \h </w:instrText>
            </w:r>
            <w:r>
              <w:fldChar w:fldCharType="separate"/>
            </w:r>
            <w:r>
              <w:t>41</w:t>
            </w:r>
            <w:r>
              <w:fldChar w:fldCharType="end"/>
            </w:r>
          </w:hyperlink>
        </w:p>
        <w:p w14:paraId="33325C5B" w14:textId="77777777" w:rsidR="00FA5FF3" w:rsidRDefault="004327D0">
          <w:pPr>
            <w:pStyle w:val="Obsah2"/>
            <w:tabs>
              <w:tab w:val="left" w:pos="660"/>
              <w:tab w:val="right" w:leader="dot" w:pos="9062"/>
            </w:tabs>
            <w:rPr>
              <w:rFonts w:asciiTheme="minorHAnsi" w:hAnsiTheme="minorHAnsi"/>
              <w:noProof/>
            </w:rPr>
          </w:pPr>
          <w:hyperlink w:anchor="_Toc256000040" w:history="1">
            <w:r>
              <w:rPr>
                <w:rStyle w:val="Hypertextovodkaz"/>
              </w:rPr>
              <w:t>5.</w:t>
            </w:r>
            <w:r>
              <w:rPr>
                <w:rFonts w:asciiTheme="minorHAnsi" w:hAnsiTheme="minorHAnsi"/>
                <w:noProof/>
              </w:rPr>
              <w:tab/>
            </w:r>
            <w:r>
              <w:rPr>
                <w:rStyle w:val="Hypertextovodkaz"/>
              </w:rPr>
              <w:t>Náklady na o</w:t>
            </w:r>
            <w:r w:rsidRPr="00726AE9">
              <w:rPr>
                <w:rStyle w:val="Hypertextovodkaz"/>
              </w:rPr>
              <w:t xml:space="preserve">značení </w:t>
            </w:r>
            <w:r w:rsidR="0038380F">
              <w:rPr>
                <w:rStyle w:val="Hypertextovodkaz"/>
              </w:rPr>
              <w:t xml:space="preserve">hranic </w:t>
            </w:r>
            <w:r>
              <w:rPr>
                <w:rStyle w:val="Hypertextovodkaz"/>
              </w:rPr>
              <w:t>NP a klidového území</w:t>
            </w:r>
            <w:r w:rsidR="0038380F">
              <w:rPr>
                <w:rStyle w:val="Hypertextovodkaz"/>
              </w:rPr>
              <w:t xml:space="preserve"> NP</w:t>
            </w:r>
            <w:r>
              <w:tab/>
            </w:r>
            <w:r>
              <w:fldChar w:fldCharType="begin"/>
            </w:r>
            <w:r>
              <w:instrText xml:space="preserve"> PAGEREF _Toc256000040 \h </w:instrText>
            </w:r>
            <w:r>
              <w:fldChar w:fldCharType="separate"/>
            </w:r>
            <w:r>
              <w:t>42</w:t>
            </w:r>
            <w:r>
              <w:fldChar w:fldCharType="end"/>
            </w:r>
          </w:hyperlink>
        </w:p>
        <w:p w14:paraId="2E0DE647" w14:textId="77777777" w:rsidR="00FA5FF3" w:rsidRDefault="004327D0">
          <w:pPr>
            <w:pStyle w:val="Obsah2"/>
            <w:tabs>
              <w:tab w:val="left" w:pos="660"/>
              <w:tab w:val="right" w:leader="dot" w:pos="9062"/>
            </w:tabs>
            <w:rPr>
              <w:rFonts w:asciiTheme="minorHAnsi" w:hAnsiTheme="minorHAnsi"/>
              <w:noProof/>
            </w:rPr>
          </w:pPr>
          <w:hyperlink w:anchor="_Toc256000041" w:history="1">
            <w:r>
              <w:rPr>
                <w:rStyle w:val="Hypertextovodkaz"/>
              </w:rPr>
              <w:t>6.</w:t>
            </w:r>
            <w:r>
              <w:rPr>
                <w:rFonts w:asciiTheme="minorHAnsi" w:hAnsiTheme="minorHAnsi"/>
                <w:noProof/>
              </w:rPr>
              <w:tab/>
            </w:r>
            <w:r w:rsidRPr="00726AE9">
              <w:rPr>
                <w:rStyle w:val="Hypertextovodkaz"/>
              </w:rPr>
              <w:t xml:space="preserve">Náklady </w:t>
            </w:r>
            <w:r w:rsidR="0009269D">
              <w:rPr>
                <w:rStyle w:val="Hypertextovodkaz"/>
              </w:rPr>
              <w:t>a výnosy z</w:t>
            </w:r>
            <w:r w:rsidRPr="00726AE9">
              <w:rPr>
                <w:rStyle w:val="Hypertextovodkaz"/>
              </w:rPr>
              <w:t xml:space="preserve"> lesnické činnosti</w:t>
            </w:r>
            <w:r>
              <w:tab/>
            </w:r>
            <w:r>
              <w:fldChar w:fldCharType="begin"/>
            </w:r>
            <w:r>
              <w:instrText xml:space="preserve"> PAGEREF _Toc256000041 \h </w:instrText>
            </w:r>
            <w:r>
              <w:fldChar w:fldCharType="separate"/>
            </w:r>
            <w:r>
              <w:t>42</w:t>
            </w:r>
            <w:r>
              <w:fldChar w:fldCharType="end"/>
            </w:r>
          </w:hyperlink>
        </w:p>
        <w:p w14:paraId="6647F5C0" w14:textId="77777777" w:rsidR="00FA5FF3" w:rsidRDefault="004327D0">
          <w:pPr>
            <w:pStyle w:val="Obsah2"/>
            <w:tabs>
              <w:tab w:val="left" w:pos="660"/>
              <w:tab w:val="right" w:leader="dot" w:pos="9062"/>
            </w:tabs>
            <w:rPr>
              <w:rFonts w:asciiTheme="minorHAnsi" w:hAnsiTheme="minorHAnsi"/>
              <w:noProof/>
            </w:rPr>
          </w:pPr>
          <w:hyperlink w:anchor="_Toc256000042" w:history="1">
            <w:r>
              <w:rPr>
                <w:rStyle w:val="Hypertextovodkaz"/>
              </w:rPr>
              <w:t>7.</w:t>
            </w:r>
            <w:r>
              <w:rPr>
                <w:rFonts w:asciiTheme="minorHAnsi" w:hAnsiTheme="minorHAnsi"/>
                <w:noProof/>
              </w:rPr>
              <w:tab/>
            </w:r>
            <w:r w:rsidRPr="00F37CD6">
              <w:rPr>
                <w:rStyle w:val="Hypertextovodkaz"/>
              </w:rPr>
              <w:t>Náhrady za újmu vzniklou v důsledku omezení lesního hospodaření</w:t>
            </w:r>
            <w:r>
              <w:tab/>
            </w:r>
            <w:r>
              <w:fldChar w:fldCharType="begin"/>
            </w:r>
            <w:r>
              <w:instrText xml:space="preserve"> PAGEREF _Toc256000042 \h </w:instrText>
            </w:r>
            <w:r>
              <w:fldChar w:fldCharType="separate"/>
            </w:r>
            <w:r>
              <w:t>43</w:t>
            </w:r>
            <w:r>
              <w:fldChar w:fldCharType="end"/>
            </w:r>
          </w:hyperlink>
        </w:p>
        <w:p w14:paraId="71ABBD49" w14:textId="77777777" w:rsidR="00FA5FF3" w:rsidRDefault="004327D0">
          <w:pPr>
            <w:pStyle w:val="Obsah2"/>
            <w:tabs>
              <w:tab w:val="left" w:pos="660"/>
              <w:tab w:val="right" w:leader="dot" w:pos="9062"/>
            </w:tabs>
            <w:rPr>
              <w:rFonts w:asciiTheme="minorHAnsi" w:hAnsiTheme="minorHAnsi"/>
              <w:noProof/>
            </w:rPr>
          </w:pPr>
          <w:hyperlink w:anchor="_Toc256000043" w:history="1">
            <w:r>
              <w:rPr>
                <w:rStyle w:val="Hypertextovodkaz"/>
              </w:rPr>
              <w:t>8.</w:t>
            </w:r>
            <w:r>
              <w:rPr>
                <w:rFonts w:asciiTheme="minorHAnsi" w:hAnsiTheme="minorHAnsi"/>
                <w:noProof/>
              </w:rPr>
              <w:tab/>
            </w:r>
            <w:r>
              <w:rPr>
                <w:rStyle w:val="Hypertextovodkaz"/>
              </w:rPr>
              <w:t>Celkové provozní náklady NP Křivoklátsko</w:t>
            </w:r>
            <w:r>
              <w:tab/>
            </w:r>
            <w:r>
              <w:fldChar w:fldCharType="begin"/>
            </w:r>
            <w:r>
              <w:instrText xml:space="preserve"> PAGEREF _Toc256000043 \h </w:instrText>
            </w:r>
            <w:r>
              <w:fldChar w:fldCharType="separate"/>
            </w:r>
            <w:r>
              <w:t>44</w:t>
            </w:r>
            <w:r>
              <w:fldChar w:fldCharType="end"/>
            </w:r>
          </w:hyperlink>
        </w:p>
        <w:p w14:paraId="648980FE" w14:textId="77777777" w:rsidR="00FA5FF3" w:rsidRDefault="004327D0">
          <w:pPr>
            <w:pStyle w:val="Obsah2"/>
            <w:tabs>
              <w:tab w:val="right" w:leader="dot" w:pos="9062"/>
            </w:tabs>
            <w:rPr>
              <w:rFonts w:asciiTheme="minorHAnsi" w:hAnsiTheme="minorHAnsi"/>
              <w:noProof/>
            </w:rPr>
          </w:pPr>
          <w:hyperlink w:anchor="_Toc256000044" w:history="1">
            <w:r w:rsidRPr="00040E84">
              <w:rPr>
                <w:rStyle w:val="Hypertextovodkaz"/>
              </w:rPr>
              <w:t>Dopady na podnikatelské prostředí</w:t>
            </w:r>
            <w:r>
              <w:tab/>
            </w:r>
            <w:r>
              <w:fldChar w:fldCharType="begin"/>
            </w:r>
            <w:r>
              <w:instrText xml:space="preserve"> PAGEREF _Toc256000044 \h </w:instrText>
            </w:r>
            <w:r>
              <w:fldChar w:fldCharType="separate"/>
            </w:r>
            <w:r>
              <w:t>46</w:t>
            </w:r>
            <w:r>
              <w:fldChar w:fldCharType="end"/>
            </w:r>
          </w:hyperlink>
        </w:p>
        <w:p w14:paraId="0A268AA3" w14:textId="77777777" w:rsidR="00FA5FF3" w:rsidRDefault="004327D0">
          <w:pPr>
            <w:pStyle w:val="Obsah2"/>
            <w:tabs>
              <w:tab w:val="right" w:leader="dot" w:pos="9062"/>
            </w:tabs>
            <w:rPr>
              <w:rFonts w:asciiTheme="minorHAnsi" w:hAnsiTheme="minorHAnsi"/>
              <w:noProof/>
            </w:rPr>
          </w:pPr>
          <w:hyperlink w:anchor="_Toc256000045" w:history="1">
            <w:r>
              <w:rPr>
                <w:rStyle w:val="Hypertextovodkaz"/>
              </w:rPr>
              <w:t>Dopady na územní samosprávné celky</w:t>
            </w:r>
            <w:r>
              <w:tab/>
            </w:r>
            <w:r>
              <w:fldChar w:fldCharType="begin"/>
            </w:r>
            <w:r>
              <w:instrText xml:space="preserve"> PAGEREF _Toc256000045 \h </w:instrText>
            </w:r>
            <w:r>
              <w:fldChar w:fldCharType="separate"/>
            </w:r>
            <w:r>
              <w:t>48</w:t>
            </w:r>
            <w:r>
              <w:fldChar w:fldCharType="end"/>
            </w:r>
          </w:hyperlink>
        </w:p>
        <w:p w14:paraId="03A13415" w14:textId="77777777" w:rsidR="00FA5FF3" w:rsidRDefault="004327D0">
          <w:pPr>
            <w:pStyle w:val="Obsah2"/>
            <w:tabs>
              <w:tab w:val="right" w:leader="dot" w:pos="9062"/>
            </w:tabs>
            <w:rPr>
              <w:rFonts w:asciiTheme="minorHAnsi" w:hAnsiTheme="minorHAnsi"/>
              <w:noProof/>
            </w:rPr>
          </w:pPr>
          <w:hyperlink w:anchor="_Toc256000046" w:history="1">
            <w:r w:rsidRPr="00E44610">
              <w:rPr>
                <w:rStyle w:val="Hypertextovodkaz"/>
              </w:rPr>
              <w:t>Dopady na obyvatele</w:t>
            </w:r>
            <w:r>
              <w:tab/>
            </w:r>
            <w:r>
              <w:fldChar w:fldCharType="begin"/>
            </w:r>
            <w:r>
              <w:instrText xml:space="preserve"> PAGEREF _Toc256000046 \h </w:instrText>
            </w:r>
            <w:r>
              <w:fldChar w:fldCharType="separate"/>
            </w:r>
            <w:r>
              <w:t>51</w:t>
            </w:r>
            <w:r>
              <w:fldChar w:fldCharType="end"/>
            </w:r>
          </w:hyperlink>
        </w:p>
        <w:p w14:paraId="5A57CB31" w14:textId="77777777" w:rsidR="00FA5FF3" w:rsidRDefault="004327D0">
          <w:pPr>
            <w:pStyle w:val="Obsah2"/>
            <w:tabs>
              <w:tab w:val="right" w:leader="dot" w:pos="9062"/>
            </w:tabs>
            <w:rPr>
              <w:rFonts w:asciiTheme="minorHAnsi" w:hAnsiTheme="minorHAnsi"/>
              <w:noProof/>
            </w:rPr>
          </w:pPr>
          <w:hyperlink w:anchor="_Toc256000047" w:history="1">
            <w:r w:rsidRPr="00814087">
              <w:rPr>
                <w:rStyle w:val="Hypertextovodkaz"/>
              </w:rPr>
              <w:t>Sociální dopady</w:t>
            </w:r>
            <w:r>
              <w:tab/>
            </w:r>
            <w:r>
              <w:fldChar w:fldCharType="begin"/>
            </w:r>
            <w:r>
              <w:instrText xml:space="preserve"> PAGEREF _Toc256000047 \h </w:instrText>
            </w:r>
            <w:r>
              <w:fldChar w:fldCharType="separate"/>
            </w:r>
            <w:r>
              <w:t>52</w:t>
            </w:r>
            <w:r>
              <w:fldChar w:fldCharType="end"/>
            </w:r>
          </w:hyperlink>
        </w:p>
        <w:p w14:paraId="751AEE2A" w14:textId="77777777" w:rsidR="00FA5FF3" w:rsidRDefault="004327D0">
          <w:pPr>
            <w:pStyle w:val="Obsah2"/>
            <w:tabs>
              <w:tab w:val="right" w:leader="dot" w:pos="9062"/>
            </w:tabs>
            <w:rPr>
              <w:rFonts w:asciiTheme="minorHAnsi" w:hAnsiTheme="minorHAnsi"/>
              <w:noProof/>
            </w:rPr>
          </w:pPr>
          <w:hyperlink w:anchor="_Toc256000048" w:history="1">
            <w:r w:rsidRPr="00E06E10">
              <w:rPr>
                <w:rStyle w:val="Hypertextovodkaz"/>
              </w:rPr>
              <w:t>Dopady na životní prostředí</w:t>
            </w:r>
            <w:r>
              <w:tab/>
            </w:r>
            <w:r>
              <w:fldChar w:fldCharType="begin"/>
            </w:r>
            <w:r>
              <w:instrText xml:space="preserve"> PAGEREF _Toc256000048 \h </w:instrText>
            </w:r>
            <w:r>
              <w:fldChar w:fldCharType="separate"/>
            </w:r>
            <w:r>
              <w:t>53</w:t>
            </w:r>
            <w:r>
              <w:fldChar w:fldCharType="end"/>
            </w:r>
          </w:hyperlink>
        </w:p>
        <w:p w14:paraId="252FB985" w14:textId="77777777" w:rsidR="00FA5FF3" w:rsidRDefault="004327D0">
          <w:pPr>
            <w:pStyle w:val="Obsah2"/>
            <w:tabs>
              <w:tab w:val="left" w:pos="880"/>
              <w:tab w:val="right" w:leader="dot" w:pos="9062"/>
            </w:tabs>
            <w:rPr>
              <w:rFonts w:asciiTheme="minorHAnsi" w:hAnsiTheme="minorHAnsi"/>
              <w:noProof/>
            </w:rPr>
          </w:pPr>
          <w:hyperlink w:anchor="_Toc256000049" w:history="1">
            <w:r>
              <w:rPr>
                <w:rStyle w:val="Hypertextovodkaz"/>
              </w:rPr>
              <w:t>3.2</w:t>
            </w:r>
            <w:r>
              <w:rPr>
                <w:rFonts w:asciiTheme="minorHAnsi" w:hAnsiTheme="minorHAnsi"/>
                <w:noProof/>
              </w:rPr>
              <w:tab/>
            </w:r>
            <w:r w:rsidRPr="001E1FF8">
              <w:rPr>
                <w:rStyle w:val="Hypertextovodkaz"/>
              </w:rPr>
              <w:t>Ostatní zhodnocené dopady novely</w:t>
            </w:r>
            <w:r>
              <w:tab/>
            </w:r>
            <w:r>
              <w:fldChar w:fldCharType="begin"/>
            </w:r>
            <w:r>
              <w:instrText xml:space="preserve"> PAGEREF _Toc256000049 \h </w:instrText>
            </w:r>
            <w:r>
              <w:fldChar w:fldCharType="separate"/>
            </w:r>
            <w:r>
              <w:t>53</w:t>
            </w:r>
            <w:r>
              <w:fldChar w:fldCharType="end"/>
            </w:r>
          </w:hyperlink>
        </w:p>
        <w:p w14:paraId="32ECEB53" w14:textId="77777777" w:rsidR="00FA5FF3" w:rsidRDefault="004327D0">
          <w:pPr>
            <w:pStyle w:val="Obsah2"/>
            <w:tabs>
              <w:tab w:val="right" w:leader="dot" w:pos="9062"/>
            </w:tabs>
            <w:rPr>
              <w:rFonts w:asciiTheme="minorHAnsi" w:hAnsiTheme="minorHAnsi"/>
              <w:noProof/>
            </w:rPr>
          </w:pPr>
          <w:hyperlink w:anchor="_Toc256000050" w:history="1">
            <w:r>
              <w:rPr>
                <w:rStyle w:val="Hypertextovodkaz"/>
                <w:rFonts w:eastAsia="MS Mincho"/>
              </w:rPr>
              <w:t>Dopady na mezinárodní konkurenceschopnost ČR</w:t>
            </w:r>
            <w:r>
              <w:tab/>
            </w:r>
            <w:r>
              <w:fldChar w:fldCharType="begin"/>
            </w:r>
            <w:r>
              <w:instrText xml:space="preserve"> PAGEREF _Toc256000050 \h </w:instrText>
            </w:r>
            <w:r>
              <w:fldChar w:fldCharType="separate"/>
            </w:r>
            <w:r>
              <w:t>53</w:t>
            </w:r>
            <w:r>
              <w:fldChar w:fldCharType="end"/>
            </w:r>
          </w:hyperlink>
        </w:p>
        <w:p w14:paraId="460C97FC" w14:textId="77777777" w:rsidR="00FA5FF3" w:rsidRDefault="004327D0">
          <w:pPr>
            <w:pStyle w:val="Obsah2"/>
            <w:tabs>
              <w:tab w:val="right" w:leader="dot" w:pos="9062"/>
            </w:tabs>
            <w:rPr>
              <w:rFonts w:asciiTheme="minorHAnsi" w:hAnsiTheme="minorHAnsi"/>
              <w:noProof/>
            </w:rPr>
          </w:pPr>
          <w:hyperlink w:anchor="_Toc256000051" w:history="1">
            <w:r>
              <w:rPr>
                <w:rStyle w:val="Hypertextovodkaz"/>
                <w:rFonts w:eastAsia="MS Mincho"/>
              </w:rPr>
              <w:t>Dopady ve vztahu k zákazu diskriminace a ve vztahu k rovnosti žen a mužů</w:t>
            </w:r>
            <w:r>
              <w:tab/>
            </w:r>
            <w:r>
              <w:fldChar w:fldCharType="begin"/>
            </w:r>
            <w:r>
              <w:instrText xml:space="preserve"> PAGEREF _Toc256000051 \h </w:instrText>
            </w:r>
            <w:r>
              <w:fldChar w:fldCharType="separate"/>
            </w:r>
            <w:r>
              <w:t>53</w:t>
            </w:r>
            <w:r>
              <w:fldChar w:fldCharType="end"/>
            </w:r>
          </w:hyperlink>
        </w:p>
        <w:p w14:paraId="6C2F674D" w14:textId="77777777" w:rsidR="00FA5FF3" w:rsidRDefault="004327D0">
          <w:pPr>
            <w:pStyle w:val="Obsah2"/>
            <w:tabs>
              <w:tab w:val="right" w:leader="dot" w:pos="9062"/>
            </w:tabs>
            <w:rPr>
              <w:rFonts w:asciiTheme="minorHAnsi" w:hAnsiTheme="minorHAnsi"/>
              <w:noProof/>
            </w:rPr>
          </w:pPr>
          <w:hyperlink w:anchor="_Toc256000052" w:history="1">
            <w:r>
              <w:rPr>
                <w:rStyle w:val="Hypertextovodkaz"/>
                <w:rFonts w:eastAsia="MS Mincho"/>
              </w:rPr>
              <w:t>Dopady na výkon státní statistické služby</w:t>
            </w:r>
            <w:r>
              <w:tab/>
            </w:r>
            <w:r>
              <w:fldChar w:fldCharType="begin"/>
            </w:r>
            <w:r>
              <w:instrText xml:space="preserve"> PAGEREF _Toc256000052 \h </w:instrText>
            </w:r>
            <w:r>
              <w:fldChar w:fldCharType="separate"/>
            </w:r>
            <w:r>
              <w:t>54</w:t>
            </w:r>
            <w:r>
              <w:fldChar w:fldCharType="end"/>
            </w:r>
          </w:hyperlink>
        </w:p>
        <w:p w14:paraId="719ADD1F" w14:textId="77777777" w:rsidR="00FA5FF3" w:rsidRDefault="004327D0">
          <w:pPr>
            <w:pStyle w:val="Obsah2"/>
            <w:tabs>
              <w:tab w:val="right" w:leader="dot" w:pos="9062"/>
            </w:tabs>
            <w:rPr>
              <w:rFonts w:asciiTheme="minorHAnsi" w:hAnsiTheme="minorHAnsi"/>
              <w:noProof/>
            </w:rPr>
          </w:pPr>
          <w:hyperlink w:anchor="_Toc256000053" w:history="1">
            <w:r>
              <w:rPr>
                <w:rStyle w:val="Hypertextovodkaz"/>
                <w:rFonts w:eastAsia="MS Mincho"/>
              </w:rPr>
              <w:t>Korupční rizika</w:t>
            </w:r>
            <w:r>
              <w:tab/>
            </w:r>
            <w:r>
              <w:fldChar w:fldCharType="begin"/>
            </w:r>
            <w:r>
              <w:instrText xml:space="preserve"> PAGEREF _Toc256000053 \h </w:instrText>
            </w:r>
            <w:r>
              <w:fldChar w:fldCharType="separate"/>
            </w:r>
            <w:r>
              <w:t>54</w:t>
            </w:r>
            <w:r>
              <w:fldChar w:fldCharType="end"/>
            </w:r>
          </w:hyperlink>
        </w:p>
        <w:p w14:paraId="5D21DAAE" w14:textId="77777777" w:rsidR="00FA5FF3" w:rsidRDefault="004327D0">
          <w:pPr>
            <w:pStyle w:val="Obsah2"/>
            <w:tabs>
              <w:tab w:val="right" w:leader="dot" w:pos="9062"/>
            </w:tabs>
            <w:rPr>
              <w:rFonts w:asciiTheme="minorHAnsi" w:hAnsiTheme="minorHAnsi"/>
              <w:noProof/>
            </w:rPr>
          </w:pPr>
          <w:hyperlink w:anchor="_Toc256000054" w:history="1">
            <w:r>
              <w:rPr>
                <w:rStyle w:val="Hypertextovodkaz"/>
                <w:rFonts w:eastAsia="MS Mincho"/>
              </w:rPr>
              <w:t>Dopady na bezpečnost nebo obranu státu</w:t>
            </w:r>
            <w:r>
              <w:tab/>
            </w:r>
            <w:r>
              <w:fldChar w:fldCharType="begin"/>
            </w:r>
            <w:r>
              <w:instrText xml:space="preserve"> PAGEREF _Toc256000054 \h </w:instrText>
            </w:r>
            <w:r>
              <w:fldChar w:fldCharType="separate"/>
            </w:r>
            <w:r>
              <w:t>54</w:t>
            </w:r>
            <w:r>
              <w:fldChar w:fldCharType="end"/>
            </w:r>
          </w:hyperlink>
        </w:p>
        <w:p w14:paraId="76CF3F1E" w14:textId="77777777" w:rsidR="00FA5FF3" w:rsidRDefault="004327D0">
          <w:pPr>
            <w:pStyle w:val="Obsah2"/>
            <w:tabs>
              <w:tab w:val="left" w:pos="880"/>
              <w:tab w:val="right" w:leader="dot" w:pos="9062"/>
            </w:tabs>
            <w:rPr>
              <w:rFonts w:asciiTheme="minorHAnsi" w:hAnsiTheme="minorHAnsi"/>
              <w:noProof/>
            </w:rPr>
          </w:pPr>
          <w:hyperlink w:anchor="_Toc256000055" w:history="1">
            <w:r>
              <w:rPr>
                <w:rStyle w:val="Hypertextovodkaz"/>
              </w:rPr>
              <w:t>3.3</w:t>
            </w:r>
            <w:r>
              <w:rPr>
                <w:rFonts w:asciiTheme="minorHAnsi" w:hAnsiTheme="minorHAnsi"/>
                <w:noProof/>
              </w:rPr>
              <w:tab/>
            </w:r>
            <w:r w:rsidRPr="00546E8A">
              <w:rPr>
                <w:rStyle w:val="Hypertextovodkaz"/>
              </w:rPr>
              <w:t>Vyhodnocení nákladů a přínosů variant</w:t>
            </w:r>
            <w:r>
              <w:tab/>
            </w:r>
            <w:r>
              <w:fldChar w:fldCharType="begin"/>
            </w:r>
            <w:r>
              <w:instrText xml:space="preserve"> PAGEREF _Toc256000055 \h </w:instrText>
            </w:r>
            <w:r>
              <w:fldChar w:fldCharType="separate"/>
            </w:r>
            <w:r>
              <w:t>54</w:t>
            </w:r>
            <w:r>
              <w:fldChar w:fldCharType="end"/>
            </w:r>
          </w:hyperlink>
        </w:p>
        <w:p w14:paraId="07B5500C" w14:textId="77777777" w:rsidR="00FA5FF3" w:rsidRDefault="004327D0">
          <w:pPr>
            <w:pStyle w:val="Obsah1"/>
            <w:tabs>
              <w:tab w:val="left" w:pos="440"/>
              <w:tab w:val="right" w:leader="dot" w:pos="9062"/>
            </w:tabs>
            <w:rPr>
              <w:rFonts w:asciiTheme="minorHAnsi" w:hAnsiTheme="minorHAnsi"/>
              <w:noProof/>
            </w:rPr>
          </w:pPr>
          <w:hyperlink w:anchor="_Toc256000056" w:history="1">
            <w:r>
              <w:rPr>
                <w:rStyle w:val="Hypertextovodkaz"/>
              </w:rPr>
              <w:t>4</w:t>
            </w:r>
            <w:r>
              <w:rPr>
                <w:rFonts w:asciiTheme="minorHAnsi" w:hAnsiTheme="minorHAnsi"/>
                <w:noProof/>
              </w:rPr>
              <w:tab/>
            </w:r>
            <w:r w:rsidRPr="00610CA8">
              <w:rPr>
                <w:rStyle w:val="Hypertextovodkaz"/>
              </w:rPr>
              <w:t>Stanovení pořadí variant a výběr nejvhodnějšího řešení</w:t>
            </w:r>
            <w:r>
              <w:tab/>
            </w:r>
            <w:r>
              <w:fldChar w:fldCharType="begin"/>
            </w:r>
            <w:r>
              <w:instrText xml:space="preserve"> PAGEREF _Toc256000056 \h </w:instrText>
            </w:r>
            <w:r>
              <w:fldChar w:fldCharType="separate"/>
            </w:r>
            <w:r>
              <w:t>56</w:t>
            </w:r>
            <w:r>
              <w:fldChar w:fldCharType="end"/>
            </w:r>
          </w:hyperlink>
        </w:p>
        <w:p w14:paraId="51CC906F" w14:textId="77777777" w:rsidR="00FA5FF3" w:rsidRDefault="004327D0">
          <w:pPr>
            <w:pStyle w:val="Obsah1"/>
            <w:tabs>
              <w:tab w:val="left" w:pos="440"/>
              <w:tab w:val="right" w:leader="dot" w:pos="9062"/>
            </w:tabs>
            <w:rPr>
              <w:rFonts w:asciiTheme="minorHAnsi" w:hAnsiTheme="minorHAnsi"/>
              <w:noProof/>
            </w:rPr>
          </w:pPr>
          <w:hyperlink w:anchor="_Toc256000057" w:history="1">
            <w:r>
              <w:rPr>
                <w:rStyle w:val="Hypertextovodkaz"/>
              </w:rPr>
              <w:t>5</w:t>
            </w:r>
            <w:r>
              <w:rPr>
                <w:rFonts w:asciiTheme="minorHAnsi" w:hAnsiTheme="minorHAnsi"/>
                <w:noProof/>
              </w:rPr>
              <w:tab/>
            </w:r>
            <w:r w:rsidRPr="00546E8A">
              <w:rPr>
                <w:rStyle w:val="Hypertextovodkaz"/>
              </w:rPr>
              <w:t>Implementace doporučené varianty a vynucování</w:t>
            </w:r>
            <w:r>
              <w:tab/>
            </w:r>
            <w:r>
              <w:fldChar w:fldCharType="begin"/>
            </w:r>
            <w:r>
              <w:instrText xml:space="preserve"> PAGEREF _Toc256000057 \h </w:instrText>
            </w:r>
            <w:r>
              <w:fldChar w:fldCharType="separate"/>
            </w:r>
            <w:r>
              <w:t>57</w:t>
            </w:r>
            <w:r>
              <w:fldChar w:fldCharType="end"/>
            </w:r>
          </w:hyperlink>
        </w:p>
        <w:p w14:paraId="2FCDD561" w14:textId="77777777" w:rsidR="00FA5FF3" w:rsidRDefault="004327D0">
          <w:pPr>
            <w:pStyle w:val="Obsah1"/>
            <w:tabs>
              <w:tab w:val="left" w:pos="440"/>
              <w:tab w:val="right" w:leader="dot" w:pos="9062"/>
            </w:tabs>
            <w:rPr>
              <w:rFonts w:asciiTheme="minorHAnsi" w:hAnsiTheme="minorHAnsi"/>
              <w:noProof/>
            </w:rPr>
          </w:pPr>
          <w:hyperlink w:anchor="_Toc256000058" w:history="1">
            <w:r>
              <w:rPr>
                <w:rStyle w:val="Hypertextovodkaz"/>
              </w:rPr>
              <w:t>6</w:t>
            </w:r>
            <w:r>
              <w:rPr>
                <w:rFonts w:asciiTheme="minorHAnsi" w:hAnsiTheme="minorHAnsi"/>
                <w:noProof/>
              </w:rPr>
              <w:tab/>
            </w:r>
            <w:r w:rsidRPr="00546E8A">
              <w:rPr>
                <w:rStyle w:val="Hypertextovodkaz"/>
              </w:rPr>
              <w:t>Přezkum účinnosti regulace</w:t>
            </w:r>
            <w:r>
              <w:tab/>
            </w:r>
            <w:r>
              <w:fldChar w:fldCharType="begin"/>
            </w:r>
            <w:r>
              <w:instrText xml:space="preserve"> PAGEREF _Toc256000058 \h </w:instrText>
            </w:r>
            <w:r>
              <w:fldChar w:fldCharType="separate"/>
            </w:r>
            <w:r>
              <w:t>57</w:t>
            </w:r>
            <w:r>
              <w:fldChar w:fldCharType="end"/>
            </w:r>
          </w:hyperlink>
        </w:p>
        <w:p w14:paraId="067FC907" w14:textId="77777777" w:rsidR="00FA5FF3" w:rsidRDefault="004327D0">
          <w:pPr>
            <w:pStyle w:val="Obsah1"/>
            <w:tabs>
              <w:tab w:val="left" w:pos="440"/>
              <w:tab w:val="right" w:leader="dot" w:pos="9062"/>
            </w:tabs>
            <w:rPr>
              <w:rFonts w:asciiTheme="minorHAnsi" w:hAnsiTheme="minorHAnsi"/>
              <w:noProof/>
            </w:rPr>
          </w:pPr>
          <w:hyperlink w:anchor="_Toc256000059" w:history="1">
            <w:r>
              <w:rPr>
                <w:rStyle w:val="Hypertextovodkaz"/>
              </w:rPr>
              <w:t>7</w:t>
            </w:r>
            <w:r>
              <w:rPr>
                <w:rFonts w:asciiTheme="minorHAnsi" w:hAnsiTheme="minorHAnsi"/>
                <w:noProof/>
              </w:rPr>
              <w:tab/>
            </w:r>
            <w:r w:rsidRPr="00546E8A">
              <w:rPr>
                <w:rStyle w:val="Hypertextovodkaz"/>
              </w:rPr>
              <w:t>Konzultace a zdroje dat</w:t>
            </w:r>
            <w:r>
              <w:tab/>
            </w:r>
            <w:r>
              <w:fldChar w:fldCharType="begin"/>
            </w:r>
            <w:r>
              <w:instrText xml:space="preserve"> PAGEREF _Toc256000059 \h </w:instrText>
            </w:r>
            <w:r>
              <w:fldChar w:fldCharType="separate"/>
            </w:r>
            <w:r>
              <w:t>58</w:t>
            </w:r>
            <w:r>
              <w:fldChar w:fldCharType="end"/>
            </w:r>
          </w:hyperlink>
        </w:p>
        <w:p w14:paraId="6F4FBC66" w14:textId="77777777" w:rsidR="00FA5FF3" w:rsidRDefault="004327D0">
          <w:pPr>
            <w:pStyle w:val="Obsah1"/>
            <w:tabs>
              <w:tab w:val="left" w:pos="440"/>
              <w:tab w:val="right" w:leader="dot" w:pos="9062"/>
            </w:tabs>
            <w:rPr>
              <w:rFonts w:asciiTheme="minorHAnsi" w:hAnsiTheme="minorHAnsi"/>
              <w:noProof/>
            </w:rPr>
          </w:pPr>
          <w:hyperlink w:anchor="_Toc256000060" w:history="1">
            <w:r>
              <w:rPr>
                <w:rStyle w:val="Hypertextovodkaz"/>
              </w:rPr>
              <w:t>8</w:t>
            </w:r>
            <w:r>
              <w:rPr>
                <w:rFonts w:asciiTheme="minorHAnsi" w:hAnsiTheme="minorHAnsi"/>
                <w:noProof/>
              </w:rPr>
              <w:tab/>
            </w:r>
            <w:r w:rsidRPr="00546E8A">
              <w:rPr>
                <w:rStyle w:val="Hypertextovodkaz"/>
              </w:rPr>
              <w:t>Seznam použitých zkratek</w:t>
            </w:r>
            <w:r>
              <w:tab/>
            </w:r>
            <w:r>
              <w:fldChar w:fldCharType="begin"/>
            </w:r>
            <w:r>
              <w:instrText xml:space="preserve"> PAGEREF _Toc256000060 \h </w:instrText>
            </w:r>
            <w:r>
              <w:fldChar w:fldCharType="separate"/>
            </w:r>
            <w:r>
              <w:t>59</w:t>
            </w:r>
            <w:r>
              <w:fldChar w:fldCharType="end"/>
            </w:r>
          </w:hyperlink>
        </w:p>
        <w:p w14:paraId="60FB915C" w14:textId="77777777" w:rsidR="00FA5FF3" w:rsidRDefault="004327D0">
          <w:pPr>
            <w:pStyle w:val="Obsah1"/>
            <w:tabs>
              <w:tab w:val="left" w:pos="440"/>
              <w:tab w:val="right" w:leader="dot" w:pos="9062"/>
            </w:tabs>
            <w:rPr>
              <w:rFonts w:asciiTheme="minorHAnsi" w:hAnsiTheme="minorHAnsi"/>
              <w:noProof/>
            </w:rPr>
          </w:pPr>
          <w:hyperlink w:anchor="_Toc256000061" w:history="1">
            <w:r>
              <w:rPr>
                <w:rStyle w:val="Hypertextovodkaz"/>
              </w:rPr>
              <w:t>9</w:t>
            </w:r>
            <w:r>
              <w:rPr>
                <w:rFonts w:asciiTheme="minorHAnsi" w:hAnsiTheme="minorHAnsi"/>
                <w:noProof/>
              </w:rPr>
              <w:tab/>
            </w:r>
            <w:r w:rsidRPr="00546E8A">
              <w:rPr>
                <w:rStyle w:val="Hypertextovodkaz"/>
              </w:rPr>
              <w:t>Kontakt na zpracovatele RIA</w:t>
            </w:r>
            <w:r>
              <w:tab/>
            </w:r>
            <w:r>
              <w:fldChar w:fldCharType="begin"/>
            </w:r>
            <w:r>
              <w:instrText xml:space="preserve"> PAGEREF _Toc256000061 \h </w:instrText>
            </w:r>
            <w:r>
              <w:fldChar w:fldCharType="separate"/>
            </w:r>
            <w:r>
              <w:t>60</w:t>
            </w:r>
            <w:r>
              <w:fldChar w:fldCharType="end"/>
            </w:r>
          </w:hyperlink>
        </w:p>
        <w:p w14:paraId="2E045D73" w14:textId="77777777" w:rsidR="000430D9" w:rsidRDefault="004327D0">
          <w:r>
            <w:rPr>
              <w:b/>
              <w:bCs/>
            </w:rPr>
            <w:fldChar w:fldCharType="end"/>
          </w:r>
        </w:p>
      </w:sdtContent>
    </w:sdt>
    <w:p w14:paraId="7881D53F" w14:textId="77777777" w:rsidR="00BF7A94" w:rsidRDefault="004327D0">
      <w:pPr>
        <w:spacing w:after="0" w:line="240" w:lineRule="auto"/>
        <w:jc w:val="left"/>
        <w:rPr>
          <w:b/>
          <w:bCs/>
          <w:kern w:val="32"/>
          <w:sz w:val="28"/>
          <w:szCs w:val="28"/>
        </w:rPr>
      </w:pPr>
      <w:r>
        <w:br w:type="page"/>
      </w:r>
    </w:p>
    <w:p w14:paraId="27DED53D" w14:textId="77777777" w:rsidR="004634F2" w:rsidRPr="002725B0" w:rsidRDefault="004327D0" w:rsidP="002725B0">
      <w:pPr>
        <w:pStyle w:val="Nadpis1"/>
      </w:pPr>
      <w:bookmarkStart w:id="2" w:name="_Toc256000001"/>
      <w:r>
        <w:lastRenderedPageBreak/>
        <w:t>Důvod předložení a cíle</w:t>
      </w:r>
      <w:bookmarkEnd w:id="2"/>
    </w:p>
    <w:p w14:paraId="2AA748AC" w14:textId="77777777" w:rsidR="004634F2" w:rsidRDefault="004327D0" w:rsidP="0072599B">
      <w:pPr>
        <w:pStyle w:val="Nadpis2"/>
      </w:pPr>
      <w:bookmarkStart w:id="3" w:name="_Toc256000002"/>
      <w:r w:rsidRPr="00546E8A">
        <w:t>Definice problému</w:t>
      </w:r>
      <w:bookmarkEnd w:id="3"/>
    </w:p>
    <w:p w14:paraId="6E9BBB35" w14:textId="77777777" w:rsidR="007B0BE5" w:rsidRDefault="004327D0" w:rsidP="007B0BE5">
      <w:r>
        <w:t xml:space="preserve">Na území ČR jsou v současnosti vyhlášeny 4 národní parky. V ČR ale neexistuje národní park, který by reprezentativně chránil ekosystémy </w:t>
      </w:r>
      <w:r w:rsidR="00476BF3">
        <w:t xml:space="preserve">2., </w:t>
      </w:r>
      <w:r>
        <w:t>3.</w:t>
      </w:r>
      <w:r w:rsidR="00476BF3">
        <w:t xml:space="preserve"> a 4.</w:t>
      </w:r>
      <w:r>
        <w:t xml:space="preserve"> lesního vegetačního stupně. Krkonošský národní park a Národní park Šumava reprezentují převážně horské polohy (od 5. do 9. lesního vegetačního stupně). Národní park Podyjí reprezentuje </w:t>
      </w:r>
      <w:r w:rsidR="00476BF3">
        <w:t xml:space="preserve">zejména </w:t>
      </w:r>
      <w:r>
        <w:t>1. a 2. lesní vegetační stupeň na</w:t>
      </w:r>
      <w:r w:rsidR="00F1488E">
        <w:t> </w:t>
      </w:r>
      <w:r>
        <w:t>okraji kontinentální vegetační oblasti s částečným vlivem panonské vegetační oblasti. Národní park České Švýcarsko sice zaujímá výškové rozpětí od 1. do 4. lesního vegetačního stupně, ale obvyklá vegetační stupňovitost, daná klimaticky, je zde na</w:t>
      </w:r>
      <w:r w:rsidR="00070743">
        <w:t> </w:t>
      </w:r>
      <w:r>
        <w:t>značné části setřena vazbo</w:t>
      </w:r>
      <w:r>
        <w:t xml:space="preserve">u na specifické podloží tvořené převážně druhohorními pískovci s jednotlivými výchozy třetihorních bazických vyvřelin. </w:t>
      </w:r>
    </w:p>
    <w:p w14:paraId="6769E074" w14:textId="77777777" w:rsidR="007B0BE5" w:rsidRDefault="004327D0" w:rsidP="007B0BE5">
      <w:r>
        <w:t>Křivoklátsko je vhodným území, které dobře reprezentuje</w:t>
      </w:r>
      <w:r w:rsidR="00476BF3">
        <w:t xml:space="preserve"> 2.,</w:t>
      </w:r>
      <w:r>
        <w:t xml:space="preserve"> 3. a částečně i 4. lesní vegetační stupeň v rámci hercynské biogeografické oblasti. Ekosystémové bohatství celého území je dáno velkou členitostí terénu, expozic a mikroklimatu a značnou geologickou diverzitou, kterou tvoří mozaika podložních hornin od velmi kyselých až po zásadité. </w:t>
      </w:r>
    </w:p>
    <w:p w14:paraId="63D4BA40" w14:textId="77777777" w:rsidR="007B0BE5" w:rsidRDefault="004327D0" w:rsidP="007B0BE5">
      <w:r>
        <w:t>Křivoklátsko také splňuje požadavek na ucelenost území, protože se zde nachází velký, souvislý a zároveň z hlediska dřevinné skladby lesů zachovalý komplex lesů, na rozdíl od</w:t>
      </w:r>
      <w:r w:rsidR="00F1488E">
        <w:t> </w:t>
      </w:r>
      <w:r>
        <w:t xml:space="preserve">většiny ostatního území ČR, kde jsou lesy v kulturní krajině více roztříštěné do menších celků, tvořících s nelesními ekosystémy typickou mozaikovitou </w:t>
      </w:r>
      <w:r>
        <w:t>strukturu krajiny ve středních polohách. Obdobně velké komplexy lesa jinde v ČR (např. oblast Brd, komplex lesů u České Lípy a Mimoně) jsou obvykle ve své skladbě významně přeměněné a druhová skladba blízká přirozené se v nich dochovala jen v plošně málo rozsáhlých segmentech. Lesní komplex na</w:t>
      </w:r>
      <w:r w:rsidR="00F1488E">
        <w:t> </w:t>
      </w:r>
      <w:r>
        <w:t>Křivoklátsku je nejen dostatečně kompaktní, ale i z hlediska dřevinné skladby lesů poměrně zachovalý. Zároveň je také prakticky celý na pozemcích v majetku státu; jiná území mají převážně komplikovanou vlastnickou str</w:t>
      </w:r>
      <w:r>
        <w:t>ukturu lesů s významným podílem nestátního, tzn. soukromého či obecního vlastnictví. Další podobná území v rámci hercynské oblasti s velkým kompaktním komplexem lesa ve státním vlastnictví (např. Doupovské hory, východní svahy Drahanské vysočiny) mají jiné specifické určení (zde vojenský újezd), které není s cíli národního parku zcela slučitelné.</w:t>
      </w:r>
    </w:p>
    <w:p w14:paraId="72FA099B" w14:textId="77777777" w:rsidR="00F23DB6" w:rsidRDefault="004327D0" w:rsidP="00F23DB6">
      <w:r>
        <w:t>Zájem státu vyhlásit národní park na jím vlastněném území není ve střetu s jinými strategickými státními a celospolečenskými záměry jako je např. obrana státu (vojenské výcvikové prostory), zájem reprezentace státu (lesy kanceláře prezidenta) nebo potřeby praktického vzdělávání (školní zemědělská a lesnická zařízení). Faktem podporujícím vznik Národního parku Křivoklátsko je i velký podíl majetkové držby státu v území navazujícím na</w:t>
      </w:r>
      <w:r w:rsidR="00F1488E">
        <w:t> </w:t>
      </w:r>
      <w:r>
        <w:t>národní park (zbývající část CHKO), i v něm převládají správci a uživatelé z řad státních organizací (LČR</w:t>
      </w:r>
      <w:r w:rsidR="00476BF3">
        <w:t>, s.p.</w:t>
      </w:r>
      <w:r>
        <w:t>, VLS</w:t>
      </w:r>
      <w:r w:rsidR="00476BF3">
        <w:t>, s.p.</w:t>
      </w:r>
      <w:r>
        <w:t>, Lesní správa Lány).</w:t>
      </w:r>
      <w:r w:rsidRPr="00F23DB6">
        <w:t xml:space="preserve"> </w:t>
      </w:r>
    </w:p>
    <w:p w14:paraId="7D4F6FC6" w14:textId="77777777" w:rsidR="007B0BE5" w:rsidRDefault="007B0BE5" w:rsidP="007B0BE5"/>
    <w:p w14:paraId="6B7FF17E" w14:textId="77777777" w:rsidR="00E2061E" w:rsidRDefault="004327D0" w:rsidP="00E2061E">
      <w:pPr>
        <w:pStyle w:val="Titulek"/>
        <w:keepNext/>
      </w:pPr>
      <w:r>
        <w:lastRenderedPageBreak/>
        <w:t xml:space="preserve">Tabulka </w:t>
      </w:r>
      <w:r w:rsidR="00A223CF">
        <w:fldChar w:fldCharType="begin"/>
      </w:r>
      <w:r>
        <w:instrText xml:space="preserve"> SEQ Tabulka \* ARABIC </w:instrText>
      </w:r>
      <w:r w:rsidR="00A223CF">
        <w:fldChar w:fldCharType="separate"/>
      </w:r>
      <w:r>
        <w:t>1</w:t>
      </w:r>
      <w:r w:rsidR="00A223CF">
        <w:rPr>
          <w:noProof/>
        </w:rPr>
        <w:fldChar w:fldCharType="end"/>
      </w:r>
      <w:r>
        <w:t xml:space="preserve"> </w:t>
      </w:r>
      <w:r w:rsidR="00D87371">
        <w:t>Výměra</w:t>
      </w:r>
      <w:r>
        <w:t xml:space="preserve"> jednotlivých druhů pozemků v rámci navrhovaného území NP Křivoklátsko</w:t>
      </w:r>
      <w:r w:rsidR="00D87371">
        <w:t xml:space="preserve"> </w:t>
      </w:r>
      <w:r>
        <w:t>a</w:t>
      </w:r>
      <w:r w:rsidR="00D87371">
        <w:t> </w:t>
      </w:r>
      <w:r>
        <w:t>procentuální podíl</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757"/>
        <w:gridCol w:w="2550"/>
        <w:gridCol w:w="2779"/>
      </w:tblGrid>
      <w:tr w:rsidR="00FA5FF3" w14:paraId="43F3E464" w14:textId="77777777" w:rsidTr="00933E21">
        <w:trPr>
          <w:trHeight w:val="305"/>
        </w:trPr>
        <w:tc>
          <w:tcPr>
            <w:tcW w:w="2757" w:type="dxa"/>
            <w:shd w:val="clear" w:color="auto" w:fill="D2D2D2"/>
            <w:vAlign w:val="center"/>
          </w:tcPr>
          <w:p w14:paraId="266064A3" w14:textId="77777777" w:rsidR="00F83A39" w:rsidRPr="00D87371" w:rsidRDefault="004327D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color w:val="000000"/>
              </w:rPr>
              <w:t>Druh pozemku</w:t>
            </w:r>
          </w:p>
        </w:tc>
        <w:tc>
          <w:tcPr>
            <w:tcW w:w="2550" w:type="dxa"/>
            <w:shd w:val="clear" w:color="auto" w:fill="D2D2D2"/>
            <w:vAlign w:val="center"/>
          </w:tcPr>
          <w:p w14:paraId="5B01906A" w14:textId="77777777" w:rsidR="00F83A39" w:rsidRPr="00D87371" w:rsidRDefault="004327D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color w:val="000000"/>
              </w:rPr>
              <w:t>Výměra (ha)</w:t>
            </w:r>
          </w:p>
        </w:tc>
        <w:tc>
          <w:tcPr>
            <w:tcW w:w="2779" w:type="dxa"/>
            <w:shd w:val="clear" w:color="auto" w:fill="D2D2D2"/>
            <w:vAlign w:val="center"/>
          </w:tcPr>
          <w:p w14:paraId="660E0C1F" w14:textId="77777777" w:rsidR="00F83A39" w:rsidRPr="00D87371" w:rsidRDefault="004327D0" w:rsidP="00F83A39">
            <w:pPr>
              <w:keepNext/>
              <w:keepLines/>
              <w:autoSpaceDE w:val="0"/>
              <w:autoSpaceDN w:val="0"/>
              <w:adjustRightInd w:val="0"/>
              <w:spacing w:after="0" w:line="240" w:lineRule="auto"/>
              <w:jc w:val="center"/>
              <w:rPr>
                <w:rFonts w:ascii="Tms Rmn" w:hAnsi="Tms Rmn" w:cs="Tms Rmn"/>
                <w:b/>
                <w:color w:val="000000"/>
              </w:rPr>
            </w:pPr>
            <w:r w:rsidRPr="00D87371">
              <w:rPr>
                <w:rFonts w:ascii="Calibri" w:hAnsi="Calibri" w:cs="Calibri"/>
                <w:b/>
                <w:bCs/>
                <w:color w:val="000000"/>
                <w:szCs w:val="22"/>
                <w:lang w:eastAsia="cs-CZ"/>
              </w:rPr>
              <w:t>Procentuální podíl z celkové plochy NP (%)</w:t>
            </w:r>
          </w:p>
        </w:tc>
      </w:tr>
      <w:tr w:rsidR="00FA5FF3" w14:paraId="4DBCD68D" w14:textId="77777777" w:rsidTr="00933E21">
        <w:trPr>
          <w:trHeight w:val="317"/>
        </w:trPr>
        <w:tc>
          <w:tcPr>
            <w:tcW w:w="2757" w:type="dxa"/>
            <w:vAlign w:val="center"/>
          </w:tcPr>
          <w:p w14:paraId="7E8DB614"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Lesní</w:t>
            </w:r>
            <w:r w:rsidRPr="00D87371">
              <w:rPr>
                <w:rFonts w:ascii="Tms Rmn" w:hAnsi="Tms Rmn" w:cs="Tms Rmn"/>
                <w:color w:val="000000"/>
              </w:rPr>
              <w:t xml:space="preserve"> </w:t>
            </w:r>
          </w:p>
        </w:tc>
        <w:tc>
          <w:tcPr>
            <w:tcW w:w="2550" w:type="dxa"/>
            <w:vAlign w:val="center"/>
          </w:tcPr>
          <w:p w14:paraId="1D8F10BC"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10</w:t>
            </w:r>
            <w:r w:rsidR="00D87371" w:rsidRPr="00D87371">
              <w:rPr>
                <w:rFonts w:ascii="Calibri" w:hAnsi="Calibri" w:cs="Calibri"/>
                <w:color w:val="000000"/>
              </w:rPr>
              <w:t xml:space="preserve"> </w:t>
            </w:r>
            <w:r w:rsidRPr="00D87371">
              <w:rPr>
                <w:rFonts w:ascii="Calibri" w:hAnsi="Calibri" w:cs="Calibri"/>
                <w:color w:val="000000"/>
              </w:rPr>
              <w:t>289,19</w:t>
            </w:r>
          </w:p>
        </w:tc>
        <w:tc>
          <w:tcPr>
            <w:tcW w:w="2779" w:type="dxa"/>
            <w:vAlign w:val="center"/>
          </w:tcPr>
          <w:p w14:paraId="1481AC54"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97,51</w:t>
            </w:r>
          </w:p>
        </w:tc>
      </w:tr>
      <w:tr w:rsidR="00FA5FF3" w14:paraId="52B5119D" w14:textId="77777777" w:rsidTr="00933E21">
        <w:trPr>
          <w:trHeight w:val="305"/>
        </w:trPr>
        <w:tc>
          <w:tcPr>
            <w:tcW w:w="2757" w:type="dxa"/>
            <w:vAlign w:val="center"/>
          </w:tcPr>
          <w:p w14:paraId="607FB65D"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Orná</w:t>
            </w:r>
            <w:r w:rsidRPr="00D87371">
              <w:rPr>
                <w:rFonts w:ascii="Tms Rmn" w:hAnsi="Tms Rmn" w:cs="Tms Rmn"/>
                <w:color w:val="000000"/>
              </w:rPr>
              <w:t xml:space="preserve"> </w:t>
            </w:r>
          </w:p>
        </w:tc>
        <w:tc>
          <w:tcPr>
            <w:tcW w:w="2550" w:type="dxa"/>
            <w:vAlign w:val="center"/>
          </w:tcPr>
          <w:p w14:paraId="1E83F124"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21,98</w:t>
            </w:r>
          </w:p>
        </w:tc>
        <w:tc>
          <w:tcPr>
            <w:tcW w:w="2779" w:type="dxa"/>
            <w:vAlign w:val="center"/>
          </w:tcPr>
          <w:p w14:paraId="46C6C65F"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0,21</w:t>
            </w:r>
          </w:p>
        </w:tc>
      </w:tr>
      <w:tr w:rsidR="00FA5FF3" w14:paraId="3851FA7D" w14:textId="77777777" w:rsidTr="00933E21">
        <w:trPr>
          <w:trHeight w:val="305"/>
        </w:trPr>
        <w:tc>
          <w:tcPr>
            <w:tcW w:w="2757" w:type="dxa"/>
            <w:vAlign w:val="center"/>
          </w:tcPr>
          <w:p w14:paraId="07718B7B"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TTP</w:t>
            </w:r>
            <w:r w:rsidRPr="00D87371">
              <w:rPr>
                <w:rFonts w:ascii="Tms Rmn" w:hAnsi="Tms Rmn" w:cs="Tms Rmn"/>
                <w:color w:val="000000"/>
              </w:rPr>
              <w:t xml:space="preserve"> </w:t>
            </w:r>
          </w:p>
        </w:tc>
        <w:tc>
          <w:tcPr>
            <w:tcW w:w="2550" w:type="dxa"/>
            <w:vAlign w:val="center"/>
          </w:tcPr>
          <w:p w14:paraId="2A00A030"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62,72</w:t>
            </w:r>
          </w:p>
        </w:tc>
        <w:tc>
          <w:tcPr>
            <w:tcW w:w="2779" w:type="dxa"/>
            <w:vAlign w:val="center"/>
          </w:tcPr>
          <w:p w14:paraId="750E153F"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0,59</w:t>
            </w:r>
          </w:p>
        </w:tc>
      </w:tr>
      <w:tr w:rsidR="00FA5FF3" w14:paraId="6F13533D" w14:textId="77777777" w:rsidTr="00933E21">
        <w:trPr>
          <w:trHeight w:val="305"/>
        </w:trPr>
        <w:tc>
          <w:tcPr>
            <w:tcW w:w="2757" w:type="dxa"/>
            <w:vAlign w:val="center"/>
          </w:tcPr>
          <w:p w14:paraId="3C0356C4"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Zahrady</w:t>
            </w:r>
            <w:r w:rsidRPr="00D87371">
              <w:rPr>
                <w:rFonts w:ascii="Tms Rmn" w:hAnsi="Tms Rmn" w:cs="Tms Rmn"/>
                <w:color w:val="000000"/>
              </w:rPr>
              <w:t xml:space="preserve"> </w:t>
            </w:r>
          </w:p>
        </w:tc>
        <w:tc>
          <w:tcPr>
            <w:tcW w:w="2550" w:type="dxa"/>
            <w:vAlign w:val="center"/>
          </w:tcPr>
          <w:p w14:paraId="6724705F"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0,99</w:t>
            </w:r>
          </w:p>
        </w:tc>
        <w:tc>
          <w:tcPr>
            <w:tcW w:w="2779" w:type="dxa"/>
            <w:vAlign w:val="center"/>
          </w:tcPr>
          <w:p w14:paraId="7BF7DE2D"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0,01</w:t>
            </w:r>
          </w:p>
        </w:tc>
      </w:tr>
      <w:tr w:rsidR="00FA5FF3" w14:paraId="1FE23477" w14:textId="77777777" w:rsidTr="00933E21">
        <w:trPr>
          <w:trHeight w:val="317"/>
        </w:trPr>
        <w:tc>
          <w:tcPr>
            <w:tcW w:w="2757" w:type="dxa"/>
            <w:vAlign w:val="center"/>
          </w:tcPr>
          <w:p w14:paraId="536D44C5"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Ostatní</w:t>
            </w:r>
            <w:r w:rsidRPr="00D87371">
              <w:rPr>
                <w:rFonts w:ascii="Tms Rmn" w:hAnsi="Tms Rmn" w:cs="Tms Rmn"/>
                <w:color w:val="000000"/>
              </w:rPr>
              <w:t>*</w:t>
            </w:r>
          </w:p>
        </w:tc>
        <w:tc>
          <w:tcPr>
            <w:tcW w:w="2550" w:type="dxa"/>
            <w:vAlign w:val="center"/>
          </w:tcPr>
          <w:p w14:paraId="21F40BEA"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112,64</w:t>
            </w:r>
          </w:p>
        </w:tc>
        <w:tc>
          <w:tcPr>
            <w:tcW w:w="2779" w:type="dxa"/>
            <w:vAlign w:val="center"/>
          </w:tcPr>
          <w:p w14:paraId="2A79DB63"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1,07</w:t>
            </w:r>
          </w:p>
        </w:tc>
      </w:tr>
      <w:tr w:rsidR="00FA5FF3" w14:paraId="2D5A5DF5" w14:textId="77777777" w:rsidTr="00933E21">
        <w:trPr>
          <w:trHeight w:val="305"/>
        </w:trPr>
        <w:tc>
          <w:tcPr>
            <w:tcW w:w="2757" w:type="dxa"/>
            <w:vAlign w:val="center"/>
          </w:tcPr>
          <w:p w14:paraId="4403885B"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Vodní</w:t>
            </w:r>
            <w:r w:rsidRPr="00D87371">
              <w:rPr>
                <w:rFonts w:ascii="Tms Rmn" w:hAnsi="Tms Rmn" w:cs="Tms Rmn"/>
                <w:color w:val="000000"/>
              </w:rPr>
              <w:t xml:space="preserve"> </w:t>
            </w:r>
          </w:p>
        </w:tc>
        <w:tc>
          <w:tcPr>
            <w:tcW w:w="2550" w:type="dxa"/>
            <w:vAlign w:val="center"/>
          </w:tcPr>
          <w:p w14:paraId="5692DDB4"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61,84</w:t>
            </w:r>
          </w:p>
        </w:tc>
        <w:tc>
          <w:tcPr>
            <w:tcW w:w="2779" w:type="dxa"/>
            <w:vAlign w:val="center"/>
          </w:tcPr>
          <w:p w14:paraId="5B5029A4"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0,59</w:t>
            </w:r>
          </w:p>
        </w:tc>
      </w:tr>
      <w:tr w:rsidR="00FA5FF3" w14:paraId="05DF13C1" w14:textId="77777777" w:rsidTr="00933E21">
        <w:trPr>
          <w:trHeight w:val="305"/>
        </w:trPr>
        <w:tc>
          <w:tcPr>
            <w:tcW w:w="2757" w:type="dxa"/>
            <w:vAlign w:val="center"/>
          </w:tcPr>
          <w:p w14:paraId="7ED350A0" w14:textId="77777777" w:rsidR="00F83A39" w:rsidRPr="00D87371" w:rsidRDefault="004327D0" w:rsidP="00090323">
            <w:pPr>
              <w:keepNext/>
              <w:keepLines/>
              <w:autoSpaceDE w:val="0"/>
              <w:autoSpaceDN w:val="0"/>
              <w:adjustRightInd w:val="0"/>
              <w:spacing w:after="0" w:line="240" w:lineRule="auto"/>
              <w:rPr>
                <w:rFonts w:ascii="Tms Rmn" w:hAnsi="Tms Rmn" w:cs="Tms Rmn"/>
                <w:color w:val="000000"/>
              </w:rPr>
            </w:pPr>
            <w:r>
              <w:rPr>
                <w:rFonts w:ascii="Calibri" w:hAnsi="Calibri" w:cs="Calibri"/>
                <w:color w:val="000000"/>
              </w:rPr>
              <w:t xml:space="preserve">  </w:t>
            </w:r>
            <w:r w:rsidRPr="00D87371">
              <w:rPr>
                <w:rFonts w:ascii="Calibri" w:hAnsi="Calibri" w:cs="Calibri"/>
                <w:color w:val="000000"/>
              </w:rPr>
              <w:t>Zastavěná</w:t>
            </w:r>
            <w:r w:rsidRPr="00D87371">
              <w:rPr>
                <w:rFonts w:ascii="Tms Rmn" w:hAnsi="Tms Rmn" w:cs="Tms Rmn"/>
                <w:color w:val="000000"/>
              </w:rPr>
              <w:t xml:space="preserve"> </w:t>
            </w:r>
          </w:p>
        </w:tc>
        <w:tc>
          <w:tcPr>
            <w:tcW w:w="2550" w:type="dxa"/>
            <w:vAlign w:val="center"/>
          </w:tcPr>
          <w:p w14:paraId="0BC8F50D"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2,39</w:t>
            </w:r>
          </w:p>
        </w:tc>
        <w:tc>
          <w:tcPr>
            <w:tcW w:w="2779" w:type="dxa"/>
            <w:vAlign w:val="center"/>
          </w:tcPr>
          <w:p w14:paraId="376DAEFE" w14:textId="77777777" w:rsidR="00F83A39" w:rsidRPr="00D87371" w:rsidRDefault="004327D0" w:rsidP="00D87371">
            <w:pPr>
              <w:keepNext/>
              <w:keepLines/>
              <w:autoSpaceDE w:val="0"/>
              <w:autoSpaceDN w:val="0"/>
              <w:adjustRightInd w:val="0"/>
              <w:spacing w:after="0" w:line="240" w:lineRule="auto"/>
              <w:jc w:val="center"/>
              <w:rPr>
                <w:rFonts w:ascii="Calibri" w:hAnsi="Calibri" w:cs="Calibri"/>
                <w:color w:val="000000"/>
              </w:rPr>
            </w:pPr>
            <w:r w:rsidRPr="00D87371">
              <w:rPr>
                <w:rFonts w:ascii="Calibri" w:hAnsi="Calibri" w:cs="Calibri"/>
                <w:color w:val="000000"/>
              </w:rPr>
              <w:t>0,02</w:t>
            </w:r>
          </w:p>
        </w:tc>
      </w:tr>
      <w:tr w:rsidR="00FA5FF3" w14:paraId="35DE617E" w14:textId="77777777" w:rsidTr="00933E21">
        <w:trPr>
          <w:trHeight w:val="305"/>
        </w:trPr>
        <w:tc>
          <w:tcPr>
            <w:tcW w:w="2757" w:type="dxa"/>
            <w:vAlign w:val="center"/>
          </w:tcPr>
          <w:p w14:paraId="5A057F8B" w14:textId="77777777" w:rsidR="00D87371" w:rsidRPr="00D87371" w:rsidRDefault="004327D0" w:rsidP="00090323">
            <w:pPr>
              <w:keepNext/>
              <w:keepLines/>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  </w:t>
            </w:r>
            <w:r w:rsidRPr="00D87371">
              <w:rPr>
                <w:rFonts w:ascii="Calibri" w:hAnsi="Calibri" w:cs="Calibri"/>
                <w:b/>
                <w:color w:val="000000"/>
              </w:rPr>
              <w:t>Celkem</w:t>
            </w:r>
          </w:p>
        </w:tc>
        <w:tc>
          <w:tcPr>
            <w:tcW w:w="2550" w:type="dxa"/>
            <w:vAlign w:val="center"/>
          </w:tcPr>
          <w:p w14:paraId="1FFAECB0" w14:textId="77777777" w:rsidR="00D87371" w:rsidRPr="00D87371" w:rsidRDefault="004327D0" w:rsidP="00D87371">
            <w:pPr>
              <w:keepNext/>
              <w:keepLines/>
              <w:autoSpaceDE w:val="0"/>
              <w:autoSpaceDN w:val="0"/>
              <w:adjustRightInd w:val="0"/>
              <w:spacing w:after="0" w:line="240" w:lineRule="auto"/>
              <w:jc w:val="center"/>
              <w:rPr>
                <w:rFonts w:ascii="Calibri" w:hAnsi="Calibri" w:cs="Calibri"/>
                <w:b/>
                <w:color w:val="000000"/>
              </w:rPr>
            </w:pPr>
            <w:r w:rsidRPr="00D87371">
              <w:rPr>
                <w:rFonts w:ascii="Calibri" w:hAnsi="Calibri" w:cs="Calibri"/>
                <w:b/>
                <w:color w:val="000000"/>
              </w:rPr>
              <w:t>10 551,75</w:t>
            </w:r>
          </w:p>
        </w:tc>
        <w:tc>
          <w:tcPr>
            <w:tcW w:w="2779" w:type="dxa"/>
            <w:vAlign w:val="center"/>
          </w:tcPr>
          <w:p w14:paraId="7856D2B5" w14:textId="77777777" w:rsidR="00D87371" w:rsidRPr="00D87371" w:rsidRDefault="004327D0" w:rsidP="00D87371">
            <w:pPr>
              <w:keepNext/>
              <w:keepLines/>
              <w:autoSpaceDE w:val="0"/>
              <w:autoSpaceDN w:val="0"/>
              <w:adjustRightInd w:val="0"/>
              <w:spacing w:after="0" w:line="240" w:lineRule="auto"/>
              <w:jc w:val="center"/>
              <w:rPr>
                <w:rFonts w:ascii="Calibri" w:hAnsi="Calibri" w:cs="Calibri"/>
                <w:b/>
                <w:color w:val="000000"/>
              </w:rPr>
            </w:pPr>
            <w:r w:rsidRPr="00D87371">
              <w:rPr>
                <w:rFonts w:ascii="Calibri" w:hAnsi="Calibri" w:cs="Calibri"/>
                <w:b/>
                <w:color w:val="000000"/>
              </w:rPr>
              <w:t>100</w:t>
            </w:r>
          </w:p>
        </w:tc>
      </w:tr>
    </w:tbl>
    <w:p w14:paraId="2F4EDC71" w14:textId="77777777" w:rsidR="00F83A39" w:rsidRPr="00F83A39" w:rsidRDefault="004327D0" w:rsidP="00F83A39">
      <w:pPr>
        <w:autoSpaceDE w:val="0"/>
        <w:autoSpaceDN w:val="0"/>
        <w:adjustRightInd w:val="0"/>
        <w:spacing w:after="0" w:line="240" w:lineRule="auto"/>
        <w:rPr>
          <w:rFonts w:ascii="Helv" w:hAnsi="Helv" w:cs="Helv"/>
          <w:color w:val="000000"/>
          <w:sz w:val="20"/>
          <w:szCs w:val="20"/>
        </w:rPr>
      </w:pPr>
      <w:r w:rsidRPr="00F83A39">
        <w:rPr>
          <w:rFonts w:ascii="Helv" w:hAnsi="Helv" w:cs="Helv"/>
          <w:color w:val="000000"/>
          <w:sz w:val="20"/>
          <w:szCs w:val="20"/>
        </w:rPr>
        <w:t xml:space="preserve"> </w:t>
      </w:r>
      <w:r>
        <w:rPr>
          <w:rFonts w:ascii="Helv" w:hAnsi="Helv" w:cs="Helv"/>
          <w:color w:val="000000"/>
          <w:sz w:val="20"/>
          <w:szCs w:val="20"/>
        </w:rPr>
        <w:t xml:space="preserve">* </w:t>
      </w:r>
      <w:r w:rsidRPr="00F83A39">
        <w:rPr>
          <w:rFonts w:ascii="Helv" w:hAnsi="Helv" w:cs="Helv"/>
          <w:color w:val="000000"/>
          <w:sz w:val="20"/>
          <w:szCs w:val="20"/>
        </w:rPr>
        <w:t>Poznámka z ostatních ploch tvoří výměru 89,0683 ha silnice a ostatní komunikace</w:t>
      </w:r>
    </w:p>
    <w:p w14:paraId="7F6BA154" w14:textId="77777777" w:rsidR="00F83A39" w:rsidRDefault="004327D0" w:rsidP="00D87371">
      <w:pPr>
        <w:jc w:val="right"/>
      </w:pPr>
      <w:r>
        <w:t>Zdroj: AOPK</w:t>
      </w:r>
      <w:r w:rsidR="0064135F">
        <w:t xml:space="preserve"> ČR</w:t>
      </w:r>
      <w:r>
        <w:t xml:space="preserve"> dle katastru nemovitostí</w:t>
      </w:r>
    </w:p>
    <w:p w14:paraId="5F192241" w14:textId="77777777" w:rsidR="00933E21" w:rsidRDefault="004327D0" w:rsidP="00933E21">
      <w:pPr>
        <w:pStyle w:val="Titulek"/>
        <w:keepNext/>
      </w:pPr>
      <w:r>
        <w:t xml:space="preserve">Tabulka </w:t>
      </w:r>
      <w:r w:rsidR="00837C48">
        <w:fldChar w:fldCharType="begin"/>
      </w:r>
      <w:r>
        <w:instrText xml:space="preserve"> SEQ Tabulka \* ARABIC </w:instrText>
      </w:r>
      <w:r w:rsidR="00837C48">
        <w:fldChar w:fldCharType="separate"/>
      </w:r>
      <w:r>
        <w:t>2</w:t>
      </w:r>
      <w:r w:rsidR="00837C48">
        <w:rPr>
          <w:noProof/>
        </w:rPr>
        <w:fldChar w:fldCharType="end"/>
      </w:r>
      <w:r>
        <w:t xml:space="preserve"> Vlastnictví pozemků na území navrhovaného NP Křivoklátsko, jejich výměra a procentuální podíl</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740"/>
        <w:gridCol w:w="2535"/>
        <w:gridCol w:w="2761"/>
      </w:tblGrid>
      <w:tr w:rsidR="00FA5FF3" w14:paraId="76EBF5B4" w14:textId="77777777" w:rsidTr="00933E21">
        <w:trPr>
          <w:trHeight w:val="821"/>
        </w:trPr>
        <w:tc>
          <w:tcPr>
            <w:tcW w:w="2740" w:type="dxa"/>
            <w:shd w:val="clear" w:color="auto" w:fill="D2D2D2"/>
            <w:vAlign w:val="center"/>
          </w:tcPr>
          <w:p w14:paraId="6243F280" w14:textId="77777777" w:rsidR="0064135F" w:rsidRPr="00933E21" w:rsidRDefault="004327D0" w:rsidP="0064135F">
            <w:pPr>
              <w:keepNext/>
              <w:keepLines/>
              <w:autoSpaceDE w:val="0"/>
              <w:autoSpaceDN w:val="0"/>
              <w:adjustRightInd w:val="0"/>
              <w:spacing w:after="0" w:line="240" w:lineRule="auto"/>
              <w:jc w:val="center"/>
              <w:rPr>
                <w:rFonts w:ascii="Tms Rmn" w:hAnsi="Tms Rmn" w:cs="Tms Rmn"/>
                <w:b/>
                <w:color w:val="000000"/>
                <w:szCs w:val="22"/>
              </w:rPr>
            </w:pPr>
            <w:r w:rsidRPr="00933E21">
              <w:rPr>
                <w:rFonts w:ascii="Calibri" w:hAnsi="Calibri" w:cs="Calibri"/>
                <w:b/>
                <w:color w:val="000000"/>
                <w:szCs w:val="22"/>
              </w:rPr>
              <w:t>Typ vlastnictví</w:t>
            </w:r>
          </w:p>
        </w:tc>
        <w:tc>
          <w:tcPr>
            <w:tcW w:w="2535" w:type="dxa"/>
            <w:shd w:val="clear" w:color="auto" w:fill="D2D2D2"/>
            <w:vAlign w:val="center"/>
          </w:tcPr>
          <w:p w14:paraId="63BAFF00" w14:textId="77777777" w:rsidR="0064135F" w:rsidRPr="00837C48" w:rsidRDefault="004327D0" w:rsidP="0064135F">
            <w:pPr>
              <w:keepNext/>
              <w:keepLines/>
              <w:autoSpaceDE w:val="0"/>
              <w:autoSpaceDN w:val="0"/>
              <w:adjustRightInd w:val="0"/>
              <w:spacing w:after="0" w:line="240" w:lineRule="auto"/>
              <w:jc w:val="center"/>
              <w:rPr>
                <w:rFonts w:ascii="Tms Rmn" w:hAnsi="Tms Rmn" w:cs="Tms Rmn"/>
                <w:b/>
                <w:color w:val="000000"/>
                <w:szCs w:val="22"/>
              </w:rPr>
            </w:pPr>
            <w:r w:rsidRPr="00837C48">
              <w:rPr>
                <w:rFonts w:ascii="Calibri" w:hAnsi="Calibri" w:cs="Calibri"/>
                <w:b/>
                <w:color w:val="000000"/>
                <w:szCs w:val="22"/>
              </w:rPr>
              <w:t>Výměra (ha)</w:t>
            </w:r>
          </w:p>
        </w:tc>
        <w:tc>
          <w:tcPr>
            <w:tcW w:w="2761" w:type="dxa"/>
            <w:shd w:val="clear" w:color="auto" w:fill="D2D2D2"/>
            <w:vAlign w:val="center"/>
          </w:tcPr>
          <w:p w14:paraId="17D58F6D" w14:textId="77777777" w:rsidR="0064135F" w:rsidRPr="00E0166B" w:rsidRDefault="004327D0" w:rsidP="0064135F">
            <w:pPr>
              <w:keepNext/>
              <w:keepLines/>
              <w:autoSpaceDE w:val="0"/>
              <w:autoSpaceDN w:val="0"/>
              <w:adjustRightInd w:val="0"/>
              <w:spacing w:after="0" w:line="240" w:lineRule="auto"/>
              <w:jc w:val="center"/>
              <w:rPr>
                <w:rFonts w:ascii="Tms Rmn" w:hAnsi="Tms Rmn" w:cs="Tms Rmn"/>
                <w:b/>
                <w:color w:val="000000"/>
                <w:szCs w:val="22"/>
              </w:rPr>
            </w:pPr>
            <w:r w:rsidRPr="00E0166B">
              <w:rPr>
                <w:rFonts w:ascii="Calibri" w:hAnsi="Calibri" w:cs="Calibri"/>
                <w:b/>
                <w:bCs/>
                <w:color w:val="000000"/>
                <w:szCs w:val="22"/>
                <w:lang w:eastAsia="cs-CZ"/>
              </w:rPr>
              <w:t>Procentuální podíl z celkové plochy NP (%)</w:t>
            </w:r>
          </w:p>
        </w:tc>
      </w:tr>
      <w:tr w:rsidR="00FA5FF3" w14:paraId="3827A6BD" w14:textId="77777777" w:rsidTr="00933E21">
        <w:trPr>
          <w:trHeight w:val="287"/>
        </w:trPr>
        <w:tc>
          <w:tcPr>
            <w:tcW w:w="2740" w:type="dxa"/>
            <w:vAlign w:val="center"/>
          </w:tcPr>
          <w:p w14:paraId="553DE191" w14:textId="77777777" w:rsidR="0064135F" w:rsidRPr="0025307E" w:rsidRDefault="004327D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Stát</w:t>
            </w:r>
            <w:r w:rsidRPr="0025307E">
              <w:rPr>
                <w:rFonts w:ascii="Tms Rmn" w:hAnsi="Tms Rmn" w:cs="Tms Rmn"/>
                <w:b/>
                <w:color w:val="000000"/>
                <w:szCs w:val="22"/>
              </w:rPr>
              <w:t xml:space="preserve"> </w:t>
            </w:r>
          </w:p>
        </w:tc>
        <w:tc>
          <w:tcPr>
            <w:tcW w:w="2535" w:type="dxa"/>
            <w:vAlign w:val="center"/>
          </w:tcPr>
          <w:p w14:paraId="42035629"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10 405,93</w:t>
            </w:r>
          </w:p>
        </w:tc>
        <w:tc>
          <w:tcPr>
            <w:tcW w:w="2761" w:type="dxa"/>
            <w:vAlign w:val="center"/>
          </w:tcPr>
          <w:p w14:paraId="150D3E9C"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98,62</w:t>
            </w:r>
          </w:p>
        </w:tc>
      </w:tr>
      <w:tr w:rsidR="00FA5FF3" w14:paraId="28FBC7B7" w14:textId="77777777" w:rsidTr="00933E21">
        <w:trPr>
          <w:trHeight w:val="287"/>
        </w:trPr>
        <w:tc>
          <w:tcPr>
            <w:tcW w:w="2740" w:type="dxa"/>
            <w:vAlign w:val="center"/>
          </w:tcPr>
          <w:p w14:paraId="64345FBF" w14:textId="77777777" w:rsidR="0064135F" w:rsidRPr="0025307E" w:rsidRDefault="004327D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Kraj</w:t>
            </w:r>
            <w:r w:rsidRPr="0025307E">
              <w:rPr>
                <w:rFonts w:ascii="Tms Rmn" w:hAnsi="Tms Rmn" w:cs="Tms Rmn"/>
                <w:b/>
                <w:color w:val="000000"/>
                <w:szCs w:val="22"/>
              </w:rPr>
              <w:t xml:space="preserve"> </w:t>
            </w:r>
          </w:p>
        </w:tc>
        <w:tc>
          <w:tcPr>
            <w:tcW w:w="2535" w:type="dxa"/>
            <w:vAlign w:val="center"/>
          </w:tcPr>
          <w:p w14:paraId="484A2057"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43,78</w:t>
            </w:r>
          </w:p>
        </w:tc>
        <w:tc>
          <w:tcPr>
            <w:tcW w:w="2761" w:type="dxa"/>
            <w:vAlign w:val="center"/>
          </w:tcPr>
          <w:p w14:paraId="5EC79068"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0,41</w:t>
            </w:r>
          </w:p>
        </w:tc>
      </w:tr>
      <w:tr w:rsidR="00FA5FF3" w14:paraId="572F945B" w14:textId="77777777" w:rsidTr="00933E21">
        <w:trPr>
          <w:trHeight w:val="287"/>
        </w:trPr>
        <w:tc>
          <w:tcPr>
            <w:tcW w:w="2740" w:type="dxa"/>
            <w:vAlign w:val="center"/>
          </w:tcPr>
          <w:p w14:paraId="5E297A77" w14:textId="77777777" w:rsidR="0064135F" w:rsidRPr="0025307E" w:rsidRDefault="004327D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Obce</w:t>
            </w:r>
            <w:r w:rsidRPr="0025307E">
              <w:rPr>
                <w:rFonts w:ascii="Tms Rmn" w:hAnsi="Tms Rmn" w:cs="Tms Rmn"/>
                <w:b/>
                <w:color w:val="000000"/>
                <w:szCs w:val="22"/>
              </w:rPr>
              <w:t xml:space="preserve"> </w:t>
            </w:r>
          </w:p>
        </w:tc>
        <w:tc>
          <w:tcPr>
            <w:tcW w:w="2535" w:type="dxa"/>
            <w:vAlign w:val="center"/>
          </w:tcPr>
          <w:p w14:paraId="784C0FE7"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12,92</w:t>
            </w:r>
          </w:p>
        </w:tc>
        <w:tc>
          <w:tcPr>
            <w:tcW w:w="2761" w:type="dxa"/>
            <w:vAlign w:val="center"/>
          </w:tcPr>
          <w:p w14:paraId="190B079B"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0,12</w:t>
            </w:r>
          </w:p>
        </w:tc>
      </w:tr>
      <w:tr w:rsidR="00FA5FF3" w14:paraId="44846196" w14:textId="77777777" w:rsidTr="00933E21">
        <w:trPr>
          <w:trHeight w:val="297"/>
        </w:trPr>
        <w:tc>
          <w:tcPr>
            <w:tcW w:w="2740" w:type="dxa"/>
            <w:vAlign w:val="center"/>
          </w:tcPr>
          <w:p w14:paraId="575B5919" w14:textId="77777777" w:rsidR="0064135F" w:rsidRPr="0025307E" w:rsidRDefault="004327D0" w:rsidP="00090323">
            <w:pPr>
              <w:keepNext/>
              <w:keepLines/>
              <w:autoSpaceDE w:val="0"/>
              <w:autoSpaceDN w:val="0"/>
              <w:adjustRightInd w:val="0"/>
              <w:spacing w:after="0" w:line="240" w:lineRule="auto"/>
              <w:rPr>
                <w:rFonts w:ascii="Tms Rmn" w:hAnsi="Tms Rmn" w:cs="Tms Rmn"/>
                <w:b/>
                <w:color w:val="000000"/>
                <w:szCs w:val="22"/>
              </w:rPr>
            </w:pPr>
            <w:r>
              <w:rPr>
                <w:rFonts w:ascii="Calibri" w:hAnsi="Calibri" w:cs="Calibri"/>
                <w:b/>
                <w:color w:val="000000"/>
                <w:szCs w:val="22"/>
              </w:rPr>
              <w:t xml:space="preserve">  </w:t>
            </w:r>
            <w:r w:rsidRPr="0025307E">
              <w:rPr>
                <w:rFonts w:ascii="Calibri" w:hAnsi="Calibri" w:cs="Calibri"/>
                <w:b/>
                <w:color w:val="000000"/>
                <w:szCs w:val="22"/>
              </w:rPr>
              <w:t>Privátní*</w:t>
            </w:r>
            <w:r w:rsidRPr="0025307E">
              <w:rPr>
                <w:rFonts w:ascii="Tms Rmn" w:hAnsi="Tms Rmn" w:cs="Tms Rmn"/>
                <w:b/>
                <w:color w:val="000000"/>
                <w:szCs w:val="22"/>
              </w:rPr>
              <w:t xml:space="preserve"> </w:t>
            </w:r>
          </w:p>
        </w:tc>
        <w:tc>
          <w:tcPr>
            <w:tcW w:w="2535" w:type="dxa"/>
            <w:vAlign w:val="center"/>
          </w:tcPr>
          <w:p w14:paraId="6675FF74"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89,12</w:t>
            </w:r>
          </w:p>
        </w:tc>
        <w:tc>
          <w:tcPr>
            <w:tcW w:w="2761" w:type="dxa"/>
            <w:vAlign w:val="center"/>
          </w:tcPr>
          <w:p w14:paraId="57D5EA25" w14:textId="77777777" w:rsidR="0064135F" w:rsidRPr="0025307E" w:rsidRDefault="004327D0" w:rsidP="0064135F">
            <w:pPr>
              <w:keepNext/>
              <w:keepLines/>
              <w:autoSpaceDE w:val="0"/>
              <w:autoSpaceDN w:val="0"/>
              <w:adjustRightInd w:val="0"/>
              <w:spacing w:after="0" w:line="240" w:lineRule="auto"/>
              <w:jc w:val="center"/>
              <w:rPr>
                <w:rFonts w:ascii="Calibri" w:hAnsi="Calibri" w:cs="Calibri"/>
                <w:color w:val="000000"/>
                <w:szCs w:val="22"/>
              </w:rPr>
            </w:pPr>
            <w:r w:rsidRPr="0025307E">
              <w:rPr>
                <w:rFonts w:ascii="Calibri" w:hAnsi="Calibri" w:cs="Calibri"/>
                <w:color w:val="000000"/>
                <w:szCs w:val="22"/>
              </w:rPr>
              <w:t>0,89</w:t>
            </w:r>
          </w:p>
        </w:tc>
      </w:tr>
    </w:tbl>
    <w:p w14:paraId="25A090A9" w14:textId="77777777" w:rsidR="0064135F" w:rsidRDefault="004327D0" w:rsidP="0064135F">
      <w:pPr>
        <w:autoSpaceDE w:val="0"/>
        <w:autoSpaceDN w:val="0"/>
        <w:adjustRightInd w:val="0"/>
        <w:spacing w:after="0" w:line="240" w:lineRule="auto"/>
        <w:rPr>
          <w:rFonts w:ascii="Helv" w:hAnsi="Helv" w:cs="Helv"/>
          <w:color w:val="000000"/>
          <w:sz w:val="20"/>
          <w:szCs w:val="20"/>
        </w:rPr>
      </w:pPr>
      <w:r>
        <w:t xml:space="preserve">* </w:t>
      </w:r>
      <w:r>
        <w:rPr>
          <w:rFonts w:ascii="Helv" w:hAnsi="Helv" w:cs="Helv"/>
          <w:color w:val="000000"/>
          <w:sz w:val="20"/>
          <w:szCs w:val="20"/>
        </w:rPr>
        <w:t>Počet Fyzických osob (FO) či právnických privátních osob (PO), které vlastní nebo spoluvlastní pozemky v NP – FO je 38, PO je 7</w:t>
      </w:r>
    </w:p>
    <w:p w14:paraId="1BDA5CB8" w14:textId="77777777" w:rsidR="00F83A39" w:rsidRDefault="004327D0" w:rsidP="0064135F">
      <w:pPr>
        <w:jc w:val="right"/>
      </w:pPr>
      <w:r>
        <w:t>Zdroj: AOPK ČR</w:t>
      </w:r>
    </w:p>
    <w:p w14:paraId="2323B099" w14:textId="77777777" w:rsidR="0048439C" w:rsidRDefault="0048439C">
      <w:pPr>
        <w:spacing w:after="0" w:line="240" w:lineRule="auto"/>
        <w:jc w:val="left"/>
        <w:rPr>
          <w:b/>
          <w:bCs/>
        </w:rPr>
      </w:pPr>
    </w:p>
    <w:p w14:paraId="2B3AA870" w14:textId="77777777" w:rsidR="00FD7547" w:rsidRDefault="004327D0" w:rsidP="00FD7547">
      <w:r>
        <w:t>Celé území navrhovaného NP se nachází v CHKO Křivoklátsko a tvoří ho:</w:t>
      </w:r>
    </w:p>
    <w:p w14:paraId="045C95C6" w14:textId="77777777" w:rsidR="00FD7547" w:rsidRDefault="004327D0" w:rsidP="00FD7547">
      <w:pPr>
        <w:pStyle w:val="Odstavecseseznamem"/>
        <w:numPr>
          <w:ilvl w:val="0"/>
          <w:numId w:val="32"/>
        </w:numPr>
      </w:pPr>
      <w:r>
        <w:t xml:space="preserve">I. zóna CHKO – 56 % celkové </w:t>
      </w:r>
      <w:r>
        <w:t>rozlohy navrhovaného NP (5 551,7 ha),</w:t>
      </w:r>
    </w:p>
    <w:p w14:paraId="6EEA9289" w14:textId="77777777" w:rsidR="00FD7547" w:rsidRDefault="004327D0" w:rsidP="00FD7547">
      <w:pPr>
        <w:pStyle w:val="Odstavecseseznamem"/>
        <w:numPr>
          <w:ilvl w:val="0"/>
          <w:numId w:val="32"/>
        </w:numPr>
      </w:pPr>
      <w:r>
        <w:t>II. zóna CHKO – 42 % (4 357,8 ha),</w:t>
      </w:r>
    </w:p>
    <w:p w14:paraId="38048828" w14:textId="77777777" w:rsidR="00FD7547" w:rsidRDefault="004327D0" w:rsidP="00FD7547">
      <w:pPr>
        <w:pStyle w:val="Odstavecseseznamem"/>
        <w:numPr>
          <w:ilvl w:val="0"/>
          <w:numId w:val="32"/>
        </w:numPr>
      </w:pPr>
      <w:r>
        <w:t>II. zóna CHKO – 2 % (332 ha),</w:t>
      </w:r>
    </w:p>
    <w:p w14:paraId="20E84013" w14:textId="77777777" w:rsidR="00FD7547" w:rsidRDefault="004327D0" w:rsidP="00FD7547">
      <w:pPr>
        <w:pStyle w:val="Odstavecseseznamem"/>
        <w:numPr>
          <w:ilvl w:val="0"/>
          <w:numId w:val="32"/>
        </w:numPr>
      </w:pPr>
      <w:r>
        <w:t>IV. zóna CHKO – 0,3 % (26,3 ha).</w:t>
      </w:r>
    </w:p>
    <w:p w14:paraId="08EECEB4" w14:textId="77777777" w:rsidR="00FD7547" w:rsidRDefault="004327D0" w:rsidP="00FD7547">
      <w:r>
        <w:t>Součástí navrhovaného NP jsou dále:</w:t>
      </w:r>
    </w:p>
    <w:p w14:paraId="4C7C92E7" w14:textId="77777777" w:rsidR="00FD7547" w:rsidRDefault="004327D0" w:rsidP="00FD7547">
      <w:pPr>
        <w:pStyle w:val="Odstavecseseznamem"/>
        <w:numPr>
          <w:ilvl w:val="0"/>
          <w:numId w:val="33"/>
        </w:numPr>
      </w:pPr>
      <w:r>
        <w:t>národní přírodní rezervace (NPR) – 7,2 % (Týřov, Velká Pleš, Vůznice), celkem 740,2 ha,</w:t>
      </w:r>
    </w:p>
    <w:p w14:paraId="621C74A5" w14:textId="77777777" w:rsidR="00FD7547" w:rsidRDefault="004327D0" w:rsidP="00FD7547">
      <w:pPr>
        <w:pStyle w:val="Odstavecseseznamem"/>
        <w:numPr>
          <w:ilvl w:val="0"/>
          <w:numId w:val="33"/>
        </w:numPr>
      </w:pPr>
      <w:r>
        <w:t>přírodní rezervace (PR) – 2,2 % (Čertova skála, Červený kříž, Jezírka, Jouglovka, Kabečnice, Stříbrný luh, U Eremita, Vysoký Tok), celkem 224,4 ha,</w:t>
      </w:r>
    </w:p>
    <w:p w14:paraId="78B3B7C7" w14:textId="77777777" w:rsidR="00FD7547" w:rsidRDefault="004327D0" w:rsidP="00FD7547">
      <w:pPr>
        <w:pStyle w:val="Odstavecseseznamem"/>
        <w:numPr>
          <w:ilvl w:val="0"/>
          <w:numId w:val="33"/>
        </w:numPr>
      </w:pPr>
      <w:r>
        <w:t>součástí soustavy Natury 2000 jsou evropsky významné lokality (EVL) Týřov – Oupořský potok, Vůznice, Skočová-pískovna) a ptačí oblast (PO) Křivoklátsko,</w:t>
      </w:r>
    </w:p>
    <w:p w14:paraId="219E4555" w14:textId="77777777" w:rsidR="00FD7547" w:rsidRDefault="004327D0" w:rsidP="00FD7547">
      <w:pPr>
        <w:pStyle w:val="Odstavecseseznamem"/>
        <w:numPr>
          <w:ilvl w:val="0"/>
          <w:numId w:val="33"/>
        </w:numPr>
      </w:pPr>
      <w:r>
        <w:t xml:space="preserve">území je zároveň i součástí biosférické rezervace UNESCO, která je reprezentativní ekologickou oblastí, jež kromě významných rostlinných a živočišných populací </w:t>
      </w:r>
      <w:r>
        <w:lastRenderedPageBreak/>
        <w:t>zahrnuje též příklady harmonických vztahů mezi prostředím a obyvatelstvem žijícím na daném území.</w:t>
      </w:r>
    </w:p>
    <w:p w14:paraId="4FD6810E" w14:textId="77777777" w:rsidR="00FD7547" w:rsidRDefault="00FD7547">
      <w:pPr>
        <w:spacing w:after="0" w:line="240" w:lineRule="auto"/>
        <w:jc w:val="left"/>
        <w:rPr>
          <w:b/>
          <w:bCs/>
        </w:rPr>
      </w:pPr>
    </w:p>
    <w:p w14:paraId="7321D23F" w14:textId="77777777" w:rsidR="00FD7547" w:rsidRDefault="00FD7547" w:rsidP="00FD7547"/>
    <w:p w14:paraId="738BA4C2" w14:textId="77777777" w:rsidR="00FD7547" w:rsidRDefault="004327D0" w:rsidP="00FD7547">
      <w:pPr>
        <w:rPr>
          <w:b/>
          <w:bCs/>
        </w:rPr>
        <w:sectPr w:rsidR="00FD7547" w:rsidSect="00BA0CBF">
          <w:headerReference w:type="even" r:id="rId9"/>
          <w:headerReference w:type="default" r:id="rId10"/>
          <w:footerReference w:type="default" r:id="rId11"/>
          <w:headerReference w:type="first" r:id="rId12"/>
          <w:pgSz w:w="11906" w:h="16838"/>
          <w:pgMar w:top="1417" w:right="1417" w:bottom="1417" w:left="1417" w:header="708" w:footer="708" w:gutter="0"/>
          <w:pgNumType w:start="1"/>
          <w:cols w:space="708"/>
          <w:docGrid w:linePitch="360"/>
        </w:sectPr>
      </w:pPr>
      <w:r w:rsidRPr="00FD7547">
        <w:rPr>
          <w:bCs/>
        </w:rPr>
        <w:t>Následující map</w:t>
      </w:r>
      <w:r w:rsidR="00F026CC">
        <w:rPr>
          <w:bCs/>
        </w:rPr>
        <w:t>a</w:t>
      </w:r>
      <w:r w:rsidRPr="00FD7547">
        <w:rPr>
          <w:bCs/>
        </w:rPr>
        <w:t xml:space="preserve"> znázorňuj</w:t>
      </w:r>
      <w:r w:rsidR="00F026CC">
        <w:rPr>
          <w:bCs/>
        </w:rPr>
        <w:t>e</w:t>
      </w:r>
      <w:r>
        <w:rPr>
          <w:b/>
          <w:bCs/>
        </w:rPr>
        <w:t xml:space="preserve"> </w:t>
      </w:r>
      <w:r>
        <w:t xml:space="preserve">vymezení hranic navrhovaného </w:t>
      </w:r>
      <w:r w:rsidR="00F026CC">
        <w:t>NP Křivoklátsk</w:t>
      </w:r>
      <w:r>
        <w:t xml:space="preserve">a </w:t>
      </w:r>
      <w:r w:rsidR="00F026CC">
        <w:t xml:space="preserve">a </w:t>
      </w:r>
      <w:r w:rsidRPr="00FD7547">
        <w:t>hranice</w:t>
      </w:r>
      <w:r>
        <w:t xml:space="preserve"> </w:t>
      </w:r>
      <w:r w:rsidRPr="00FD7547">
        <w:t xml:space="preserve">maloplošných zvláště chráněných území </w:t>
      </w:r>
      <w:r>
        <w:t xml:space="preserve">(národních přírodních rezervací a přírodních památek) na území </w:t>
      </w:r>
      <w:r w:rsidR="00F026CC">
        <w:t>NP.</w:t>
      </w:r>
    </w:p>
    <w:p w14:paraId="4F3C99A4" w14:textId="77777777" w:rsidR="0048439C" w:rsidRDefault="004327D0">
      <w:pPr>
        <w:spacing w:after="0" w:line="240" w:lineRule="auto"/>
        <w:jc w:val="left"/>
      </w:pPr>
      <w:r>
        <w:rPr>
          <w:noProof/>
        </w:rPr>
        <w:lastRenderedPageBreak/>
        <w:drawing>
          <wp:inline distT="0" distB="0" distL="0" distR="0" wp14:anchorId="13A5F486" wp14:editId="60A2864E">
            <wp:extent cx="8187690" cy="5760720"/>
            <wp:effectExtent l="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87690" cy="5760720"/>
                    </a:xfrm>
                    <a:prstGeom prst="rect">
                      <a:avLst/>
                    </a:prstGeom>
                  </pic:spPr>
                </pic:pic>
              </a:graphicData>
            </a:graphic>
          </wp:inline>
        </w:drawing>
      </w:r>
      <w:r>
        <w:rPr>
          <w:b/>
          <w:bCs/>
        </w:rPr>
        <w:br w:type="page"/>
      </w:r>
    </w:p>
    <w:p w14:paraId="62DF0975" w14:textId="77777777" w:rsidR="0048439C" w:rsidRDefault="0048439C" w:rsidP="00CB53D0">
      <w:pPr>
        <w:pStyle w:val="Titulek"/>
        <w:keepNext/>
        <w:sectPr w:rsidR="0048439C" w:rsidSect="00530AB1">
          <w:pgSz w:w="16838" w:h="11906" w:orient="landscape"/>
          <w:pgMar w:top="1417" w:right="1417" w:bottom="1417" w:left="1417" w:header="708" w:footer="708" w:gutter="0"/>
          <w:cols w:space="708"/>
          <w:docGrid w:linePitch="360"/>
        </w:sectPr>
      </w:pPr>
    </w:p>
    <w:p w14:paraId="217AC863" w14:textId="77777777" w:rsidR="007B0BE5" w:rsidRDefault="004327D0" w:rsidP="007B0BE5">
      <w:r>
        <w:lastRenderedPageBreak/>
        <w:t>Jedním z hlavních důvodů vyhlášení Národního parku Křivoklátsko je potřeba změny přístupu k lesním ekosystémům. Křivoklátské lesy sloužily od středověku jako významná lovecká oblast a byly v různé míře obhospodařovány. Přesto se zde díky složité morfologii terénu a</w:t>
      </w:r>
      <w:r w:rsidR="00937A48">
        <w:t> </w:t>
      </w:r>
      <w:r>
        <w:t>uplatňovaným způsobům hospodářského využití zachoval přírodě blízký charakter většiny území.</w:t>
      </w:r>
    </w:p>
    <w:p w14:paraId="7E66539B" w14:textId="77777777" w:rsidR="007B0BE5" w:rsidRDefault="004327D0" w:rsidP="007B0BE5">
      <w:r>
        <w:t>Velká část lesních porostů prošla řadou změn ještě před zavedením cíleného hospodaření v lesích. Pastva v lesích, polaření, pálení dřevěného uhlí pro hutnické potřeby nebo těžba stavebního dřeva a doloviny měnily charakter lesa sice po několik staletí, ale s relativně malou intenzitou. Zhruba od druhé poloviny 18. století docházelo na základě společenské a ekonomické objednávky k intenzifikaci změn v lesních porostech především zavedením tzv. „lesní kultury“, tedy cílené obnovy lesních porostů spojené s reg</w:t>
      </w:r>
      <w:r>
        <w:t>ulací těžby na jedné straně, ale současně na straně druhé také s jejich umělou obnovou síjí, sadbou, a také s výchovou porostů za účelem zvýšení výnosu z lesa. Intenzivní hospodaření a pěstební postupy zaměřené na produkci stavebního dřeva změnily v posledních 250 letech lesy téměř v celé Evropě a určité změny se nevyhnuly ani oblasti Křivoklátska. Novodobé obhospodařování lesa podle věkových tříd zajistilo udržitelnou produkci, omezilo přetěžování porostů do 60 let věku (dřívější těžba jedle a smrku pro do</w:t>
      </w:r>
      <w:r>
        <w:t>lovinu a pálení dřevěného uhlí), ale současně omezilo, nebo zcela vyloučilo dorůstání starých porostů, neboť pro většinu dřevin bylo určeno obmýtí jako optimální ekonomický věk a porosty tak byly mýceny ve věku 100 až 130 let. I přes všechny uvedené vlivy se v centrální části Křivoklátska, v území navrhovaném pro vyhlášení národního parku, zachoval, ve větší míře než jinde v ČR, významný podíl lesních porostů s</w:t>
      </w:r>
      <w:r w:rsidR="00937A48">
        <w:t> </w:t>
      </w:r>
      <w:r>
        <w:t>mnoha atributy přirozeného lesa. V území se vyskytují zhruba na ploše 2 900 ha porosty starší 100</w:t>
      </w:r>
      <w:r>
        <w:t xml:space="preserve"> let. Z toho nejvýznamnější je výskyt porostů starších než 200 let, které se vyskytují spíše ojediněle na celkové ploše cca 32 ha. Druhou věkově nejvýznamnější skupinou jsou porosty ve věku 161 až 200 let s výskytem na ploše cca 1250 ha (z toho je 500 ha v MZCHÚ). Z hlediska hospodářského vlivu na zachovalé části přírodních a přírodě blízkých lesů je významná i rozloha porostů ve věkovém rozmezí 131 až</w:t>
      </w:r>
      <w:r w:rsidR="00F1488E">
        <w:t> </w:t>
      </w:r>
      <w:r>
        <w:t>160 let, která je cca na ploše 1 000 ha a ve věkovém rozmezí 101 až 130 let, která se</w:t>
      </w:r>
      <w:r w:rsidR="00F1488E">
        <w:t> </w:t>
      </w:r>
      <w:r>
        <w:t>vyskytuje na ploše o</w:t>
      </w:r>
      <w:r>
        <w:t xml:space="preserve">kolo 600 ha. </w:t>
      </w:r>
    </w:p>
    <w:p w14:paraId="36A252C0" w14:textId="77777777" w:rsidR="007B0BE5" w:rsidRDefault="004327D0" w:rsidP="007B0BE5">
      <w:r>
        <w:t>Členitý terén, velmi proměnlivé stanovištní podmínky, alespoň do určité míry zachovaný respekt hospodařících subjektů ke starým a tradičním, málo intenzivním způsobům hospodaření v lesích a v neposlední řadě územní ochrana formou zón CHKO a</w:t>
      </w:r>
      <w:r w:rsidR="00F1488E">
        <w:t> </w:t>
      </w:r>
      <w:r>
        <w:t>maloplošných zvláště chráněných území, ale také genových základen, semenných porostů nebo prodlužování doby obnovní a obmýtí u cenných porostů jsou společně příčinou existence vysokého potenciálu zachovalých lesních porostů na významné části území navrhovaného národního parku. Potenciál je nutno spatřovat i v porostech, které sice v</w:t>
      </w:r>
      <w:r w:rsidR="00F1488E">
        <w:t> </w:t>
      </w:r>
      <w:r>
        <w:t>současné době zcela neodpovídají vysokému stupni přirozenosti, ale obsahují dostatečný podíl přírodních složek (přirozené spektrum dřevin, bylinný pokryv, vodní režim, přítomno</w:t>
      </w:r>
      <w:r>
        <w:t>st původních druhů živočichů apod.) umožňujících snadný, bezpečný a relativně rychlý posun do vyššího stupně přirozenosti. Pestrá mozaika porostů v různém stavu přirozenosti, vzniklá paradoxně právě dosavadním maloplošným hospodařením, neumožnila vznik velkoplošných přeměn na</w:t>
      </w:r>
      <w:r w:rsidR="00937A48">
        <w:t> </w:t>
      </w:r>
      <w:r>
        <w:t>homogenní území stejnověkého lesa charakteru monokultur, s převažujícím podílem geograficky nebo stanovištně nepůvodních dřevin. Více méně rovnoměrně rozprostřené plochy zachovalých lesních porostů jsou zásobníky biodiverzity pro šířen</w:t>
      </w:r>
      <w:r>
        <w:t>í a</w:t>
      </w:r>
      <w:r w:rsidR="00F1488E">
        <w:t> </w:t>
      </w:r>
      <w:r>
        <w:t xml:space="preserve">podporu populací přirozených druhů rostlin a živočichů do ploch aktuálně méně zachovalých, ale s potenciálem pro přeměnu, resp. obnovu jejich biodiverzity. V současných podmínkách klimatických změn je území schopné samovolných adaptačních procesů jako je snížení zápoje dřevin, změna druhů ve vegetačním pokryvu, prodloužení doby přetrvání jednotlivých sukcesních stádií </w:t>
      </w:r>
      <w:r>
        <w:lastRenderedPageBreak/>
        <w:t>přirozeného koloběhu obnovy lesa, případně vznik a rozšíření přirozených bezlesí. Vzájemně se prolínající mozaika na jedné straně zachova</w:t>
      </w:r>
      <w:r>
        <w:t>lých a</w:t>
      </w:r>
      <w:r w:rsidR="00F1488E">
        <w:t> </w:t>
      </w:r>
      <w:r>
        <w:t>na</w:t>
      </w:r>
      <w:r w:rsidR="00F1488E">
        <w:t> </w:t>
      </w:r>
      <w:r>
        <w:t>straně druhé pozměněných lesních porostů dává předpoklad relativně rychlé cesty k</w:t>
      </w:r>
      <w:r w:rsidR="00F1488E">
        <w:t> </w:t>
      </w:r>
      <w:r>
        <w:t>obnově komplexů lesů přírodě blízkých a</w:t>
      </w:r>
      <w:r w:rsidR="00937A48">
        <w:t> </w:t>
      </w:r>
      <w:r>
        <w:t>přírodních. Změny v druhové, prostorové a</w:t>
      </w:r>
      <w:r w:rsidR="00F1488E">
        <w:t> </w:t>
      </w:r>
      <w:r>
        <w:t>věkové skladbě budou probíhat převážně samovolně a (částečně také v rámci plánovaného rekonstrukčního managementu) a v delším časovém horizontu bude docházet k obnově všech přirozených složek bioty bez aktivní účasti člověka. To zahrnuje zvyšování podílu tlejícího dřeva, obnovu mikroklimatu a vodního režimu, obnovu funkce a spektra edaf</w:t>
      </w:r>
      <w:r>
        <w:t>onu v půdě, přirozený vývoj všech horizontů lesních půd, osídlování ploch organismy přirozeného výskytu na odpovídajících stanovištích apod.</w:t>
      </w:r>
    </w:p>
    <w:p w14:paraId="0C4D69E4" w14:textId="77777777" w:rsidR="007B0BE5" w:rsidRDefault="004327D0" w:rsidP="007B0BE5">
      <w:r>
        <w:t>Případně se mohou objevit i druhy nové, na tyto biotopy vázané. Zachovalost ekosystémů a</w:t>
      </w:r>
      <w:r w:rsidR="00F1488E">
        <w:t> </w:t>
      </w:r>
      <w:r>
        <w:t>zvýšené množství mrtvého dřeva v různém stupni rozkladu prospěje zejména lišejníkům, nižším rostlinám, houbám a bezobratlým, nárůst populací se může následně projevit i</w:t>
      </w:r>
      <w:r w:rsidR="00F1488E">
        <w:t> </w:t>
      </w:r>
      <w:r>
        <w:t>u</w:t>
      </w:r>
      <w:r w:rsidR="00F1488E">
        <w:t> </w:t>
      </w:r>
      <w:r>
        <w:t>některých druhů vzácnějších obratlovců.</w:t>
      </w:r>
    </w:p>
    <w:p w14:paraId="10E41703" w14:textId="77777777" w:rsidR="007B0BE5" w:rsidRDefault="004327D0" w:rsidP="007B0BE5">
      <w:r>
        <w:t>Na území navrhovaného národního parku patří mezi velmi cennou skupinu saproxylické druhy brouků, které jsou v některé fázi svého vývoje závislé na odumírajících a mrtvých stromech, případně jiných saproxylických organismech (dřevokazné houby). Tuto skupinu brouků doplňují karnivoři a mrchožrouti živící se jinými saproxylickými bezobratlými nebo jejich zbytky. Mezi nejvýznamnější druhy saproxylických brouků patří tzv. pralesní relikty, což jsou druhy obývající přirozené nebo přirozenému stavu blízké lesní bi</w:t>
      </w:r>
      <w:r>
        <w:t>otopy vyžadující vysoký podíl odumírajícího a tlejícího dřeva v lesních porostech. Do této skupiny patří např. krasec Acmaeodera degener, kovaříci Ampedus brunnicornis, Ampedus cardinalis, potemníci Eledonoprius armatus, Tenebrio opacus, kovaříci Lacon querceus, Limoniscus violaceus, Paodeonius acuticornis, tesařík Stictoleptura erythroptera. Zachování odpovídajících biotopů s přiměřeným podílem listnatých dřevin (hlavně dubu a buku) s dostatkem odumírajícího a</w:t>
      </w:r>
      <w:r w:rsidR="00F1488E">
        <w:t> </w:t>
      </w:r>
      <w:r>
        <w:t xml:space="preserve">tlejícího dřeva nelze plnohodnotně zajistit v </w:t>
      </w:r>
      <w:r>
        <w:t>kulturních lesích s preferovanou produkční funkcí, jejíž naplňování brání přežití většiny dřevin do vyššího věku a dosažení fáze odumírání ve vývoji lesních porostů. Podstatným faktorem je také trvalá udržitelnost specifických ekologických funkcí biotopů, která se neobejde bez druhově, věkově a</w:t>
      </w:r>
      <w:r w:rsidR="00F1488E">
        <w:t> </w:t>
      </w:r>
      <w:r>
        <w:t>prostorově diferencovaných lesních porostů. Toho lze docílit jedině vysokým podílem přirozených lesních ekosystémů na plošně rozsáhlém území.</w:t>
      </w:r>
    </w:p>
    <w:p w14:paraId="195396FF" w14:textId="77777777" w:rsidR="007B0BE5" w:rsidRDefault="004327D0" w:rsidP="007B0BE5">
      <w:r>
        <w:t>V oblasti Křivoklátska mají převahu malakocenózy mírně teplých lesů pahorkatinného až podhorského stupně, které se zachovaly ve velkém plošném rozsahu a rozmanitosti, což nemá ve srovnání s jinými lokalitami pahorkatin a vysočin Čech obdoby. Nejbohatší společenstva suchozemských plžů se soustřeďují v hlubších terénních zářezech, roklinách a</w:t>
      </w:r>
      <w:r w:rsidR="00F1488E">
        <w:t> </w:t>
      </w:r>
      <w:r>
        <w:t>na kamenitých vrcholech. Bohatá škála mikrobiotopů</w:t>
      </w:r>
      <w:r>
        <w:t xml:space="preserve"> poskytuje příznivé podmínky pro zachování reliktních druhů. Rezervoárem druhové diverzity jsou především suťové lesy. To lze doložit výskytem specifické malakofauny, která je zde v přírodě blízkém, antropickými vlivy nenarušeném stavu, jak dokazuje např. výskyt reliktního plže vřetenatky šedavé, vřetenovky rovnoústé a</w:t>
      </w:r>
      <w:r w:rsidR="00937A48">
        <w:t> </w:t>
      </w:r>
      <w:r>
        <w:t>neoendemitu vřetenatky lesklé.</w:t>
      </w:r>
    </w:p>
    <w:p w14:paraId="36D4845C" w14:textId="77777777" w:rsidR="007B0BE5" w:rsidRDefault="004327D0" w:rsidP="007B0BE5">
      <w:r>
        <w:t>Samovolný vývoj lesů podpoří také výskyt druhů vyžadujících větší nenarušený lesní komplex (z ptáků např. čáp černý, orel mořský, výr velký) a vytvoří prostor pro výskyt vzácných druhů, které na většině území ČR vhodné podmínky nemají (např. kočka divoká).</w:t>
      </w:r>
    </w:p>
    <w:p w14:paraId="11E6A174" w14:textId="77777777" w:rsidR="002A7AE1" w:rsidRDefault="004327D0" w:rsidP="007B0BE5">
      <w:r>
        <w:t>Křivoklátské lesy sloužily od středověku jako významná lovecká oblast. S možností ponechat lesy samovolnému vývoji také úzce souvisí management spárkaté zvěře. Spárkatá zvěř se v</w:t>
      </w:r>
      <w:r w:rsidR="00F1488E">
        <w:t> </w:t>
      </w:r>
      <w:r>
        <w:t xml:space="preserve">území vyskytuje ve výrazně vyšších stavech než v přirozených ekosystémech. Široké spektrum druhů zvěře zahrnuje i druhy nepůvodní. Chovatelsky je oproti přirozenému stavu </w:t>
      </w:r>
      <w:r>
        <w:lastRenderedPageBreak/>
        <w:t>populace pozměněno její věkové složení i poměr pohlaví. Dosavadní pojetí chovu zvěře má tak zcela zásadní negativní vliv na stav ekosystémů (především lesních ale i nelesních)</w:t>
      </w:r>
      <w:r w:rsidR="00937A48">
        <w:t>,</w:t>
      </w:r>
      <w:r>
        <w:t xml:space="preserve"> a tím i na ně vázanou diverzitu rostlinných a živočišných druhů. V současnosti provozují myslivost ve velké části honiteb na státním majetku subjekty, které mají h</w:t>
      </w:r>
      <w:r>
        <w:t>onitby pronajaty. Pro nastavení managementu zvěře je základním hlediskem v národním parku vnímání zvěře jako součásti ekosystému a udržování její početnosti, tak aby maximálně odpovídala přirozenému stavu lesního ekosystému.</w:t>
      </w:r>
    </w:p>
    <w:p w14:paraId="57CCA56C" w14:textId="77777777" w:rsidR="00A9753E" w:rsidRDefault="004327D0" w:rsidP="00A9753E">
      <w:r w:rsidRPr="002B2F64">
        <w:t>Název „Národní park Křivoklátsko“ je odvozen z historického názvu území, pojmenovaného podle jednoho z nejvýznamnějších středověkých hradů českých knížat a králů, postaveného v roce 1230. Místopisné označení pro širší oblast zahrnující bývalý honební revír českých panovníků je obecně známý a byl v roce 1978 také použit pro název chráněné krajinné oblasti. Území národního parku leží v centrální části chráněné krajinné oblasti a patří mezi jeho nejcennější části. Zbývající většinová část tvoří s územím národn</w:t>
      </w:r>
      <w:r w:rsidRPr="002B2F64">
        <w:t>ího parku jeden celek. Zároveň neexistuje jiné vhodné místopisné označení, které by území národního parku plně vystihovalo. Proto bylo pro název národního parku použito stejné pojmenování, které mimo jiné ctí i kulturní a historické tradice území.</w:t>
      </w:r>
    </w:p>
    <w:p w14:paraId="60F3089C" w14:textId="77777777" w:rsidR="00A9753E" w:rsidRDefault="004327D0" w:rsidP="00A9753E">
      <w:r>
        <w:t xml:space="preserve">Návrh na zřízení národního parku (NP) není v daném území nový. V minulosti bylo na Křivoklátsku navrženo několik variant vymezení NP o různé velikosti. Příslušné území je specifické v tom, že se nachází </w:t>
      </w:r>
      <w:r w:rsidRPr="00420124">
        <w:t>ve</w:t>
      </w:r>
      <w:r>
        <w:t> </w:t>
      </w:r>
      <w:r w:rsidRPr="00420124">
        <w:t>středočeské</w:t>
      </w:r>
      <w:r>
        <w:t xml:space="preserve"> oblasti, prakticky na okraji největší velkoměstské aglomerace v ČR, relativně hustě osídlené, intenzivně využívané zemědělstvím, lesním hospodářstvím, místními podniky, službami a dopravou, s nadprůměrnou hustotou sídel, komunikacemi různé úrovně a druhu, nadprůměrnou ekonomickou aktivitou obyvatel a významnou rekreační zatížeností. Jedná se o region s vysoce nadprůměrným počtem rekreačních objektů na okrajích i uvnitř lesních částí.</w:t>
      </w:r>
    </w:p>
    <w:p w14:paraId="669E237C" w14:textId="77777777" w:rsidR="00A9753E" w:rsidRDefault="004327D0" w:rsidP="007B0BE5">
      <w:r>
        <w:t xml:space="preserve">Území je celkově výrazným rekreačním zázemím pražské aglomerace, ale také rovněž druhé největší aglomerace v Čechách – Plzně. K němu těsně přiléhá i osídlení Berouna. To vše je výrazným fenoménem, který podstatně ovlivňuje možnosti zřízení a spravování NP jak z hlediska organizačně technického, tak ekonomického, ale i ekologického. Lesy v daném území jsou do značné míry cenné v řadě aspektů z hlediska ochrany přírody, zároveň jsou silně ovlivněné činností člověka. </w:t>
      </w:r>
    </w:p>
    <w:p w14:paraId="5BC42B94" w14:textId="77777777" w:rsidR="005C42A3" w:rsidRPr="002A7AE1" w:rsidRDefault="005C42A3" w:rsidP="007B0BE5"/>
    <w:p w14:paraId="0FC8BD50" w14:textId="77777777" w:rsidR="004634F2" w:rsidRDefault="004327D0" w:rsidP="00E738BB">
      <w:pPr>
        <w:pStyle w:val="Nadpis2"/>
      </w:pPr>
      <w:bookmarkStart w:id="4" w:name="_Toc256000003"/>
      <w:r w:rsidRPr="00546E8A">
        <w:t>Popis existujícího právního stavu v dané oblasti</w:t>
      </w:r>
      <w:bookmarkEnd w:id="4"/>
    </w:p>
    <w:p w14:paraId="231352CC" w14:textId="77777777" w:rsidR="009268B9" w:rsidRPr="009268B9" w:rsidRDefault="004327D0" w:rsidP="00E738BB">
      <w:pPr>
        <w:keepNext/>
        <w:rPr>
          <w:b/>
        </w:rPr>
      </w:pPr>
      <w:r w:rsidRPr="009268B9">
        <w:rPr>
          <w:b/>
        </w:rPr>
        <w:t>Historie přípravy Národního parku Křivoklátsko a vazba na koncepční dokumenty</w:t>
      </w:r>
    </w:p>
    <w:p w14:paraId="375C2072" w14:textId="77777777" w:rsidR="009268B9" w:rsidRDefault="004327D0" w:rsidP="009268B9">
      <w:r>
        <w:t>Možnost vyhlášení Národního parku Křivoklátsko byla v odborných ochranářských a přírodovědných kruzích diskutována dlouhou dobu, první návrhy na jeho vyhlášení se objevovaly od 80. let minulého století.</w:t>
      </w:r>
    </w:p>
    <w:p w14:paraId="64558210" w14:textId="77777777" w:rsidR="009268B9" w:rsidRDefault="004327D0" w:rsidP="009268B9">
      <w:r>
        <w:t>Ve strategických a koncepčních materiálech celostátního významu se myšlenka možného zřízení národního parku na Křivoklátsku objevila v roce 1998. Ve Státním programu ochrany přírody, přijatém Vládou ČR usnesením č. 415 ze dne 17. 6. 1998 bylo uloženo v kapitole 5.1.5.4. Ochrana zvlášť chráněných území – „prověřit centrální část CHKO Křivoklátsko z hlediska možnosti přehlášení tohoto území jako národní park“ s termínem do 31. 12. 2003. Na základě toho zpracovala Správa CHKO Křivoklátsko vyhodnocení území jak</w:t>
      </w:r>
      <w:r>
        <w:t xml:space="preserve">o potenciálního národního parku a v letech 1999–2001 předložila dva materiály s názvem „Studie variantního návrhu NP Křivoklátsko“ a „Návrhy variantního řešení NP Křivoklátsko“. </w:t>
      </w:r>
    </w:p>
    <w:p w14:paraId="3F6B990C" w14:textId="77777777" w:rsidR="009268B9" w:rsidRDefault="004327D0" w:rsidP="009268B9">
      <w:r>
        <w:lastRenderedPageBreak/>
        <w:t>Rada Stálé konference Státního programu ochrany přírody a krajiny ČR se dne 14. 9. 2001 na</w:t>
      </w:r>
      <w:r w:rsidR="00937A48">
        <w:t> </w:t>
      </w:r>
      <w:r>
        <w:t>svém 16. zasedání věnovala návrhu na možné vyhlášení Národního parku Křivoklátsko a oba materiály posoudila. Ve svém usnesení potom doporučila rozpracovat varianty střední a maximální s tím, že je dále potřeba provést analýzu rizik a pozitiv, zajistit finanční prostředky pro zpracování odborných podkladů pro případné vyhlášení Národního parku Křivoklátsko a</w:t>
      </w:r>
      <w:r w:rsidR="00937A48">
        <w:t> </w:t>
      </w:r>
      <w:r>
        <w:t>po výběru konečné varianty zpracovat ekonomickou rozvahu záměru. Na</w:t>
      </w:r>
      <w:r w:rsidR="00F1488E">
        <w:t> </w:t>
      </w:r>
      <w:r>
        <w:t xml:space="preserve">základě toho bylo zpracováno několik odborných podkladů, včetně podrobného rozboru </w:t>
      </w:r>
      <w:r>
        <w:t>„Zhodnocení rizik a</w:t>
      </w:r>
      <w:r w:rsidR="00937A48">
        <w:t> </w:t>
      </w:r>
      <w:r>
        <w:t xml:space="preserve">přínosů uvažovaného vyhlášení Národního parku Křivoklátsko včetně ekonomického zhodnocení“ (zpracovatel Ústav pro hospodářskou úpravu lesů Brandýs nad Labem, v rámci úkolu VaV/620/3/03). Přesto, že dílčí kapitoly vyzněly vesměs ve prospěch vyhlášení národního parku, v závěru se objevilo doporučení národní park prozatím nevyhlašovat. </w:t>
      </w:r>
    </w:p>
    <w:p w14:paraId="1DDB3728" w14:textId="77777777" w:rsidR="009268B9" w:rsidRDefault="004327D0" w:rsidP="009268B9">
      <w:r>
        <w:t>V rámci mapování a terénních průzkumů prováděných v souvislosti s vytvářením soustavy Natura 2000 v České republice bylo shromážděno velké množství aktuálních poznatků o území uvažovaného národního parku. Agentura ochrany přírody a krajiny ČR (dál jen AOPK) zpracovala v listopadu 2007 podle zadání MŽP koncepční materiál „Priority vyhlašování velkoplošných zvláště chráněných území obecně a ve vztahu k systému Natura 2000“. V</w:t>
      </w:r>
      <w:r w:rsidR="00937A48">
        <w:t> </w:t>
      </w:r>
      <w:r>
        <w:t xml:space="preserve">červenci 2008 potom MŽP zadalo AOPK zpracovat „Vyhodnocení návrhu vyhlašování národních parků (Křivoklátsko a Jeseníky)“, které bylo dokončeno v listopadu 2008. Podklad pro vyhodnocení Křivoklátska byly zpracovány formou studie s názvem „Podklady pro návrh Národního parku Křivoklátsko“. </w:t>
      </w:r>
    </w:p>
    <w:p w14:paraId="7DDFAC2E" w14:textId="77777777" w:rsidR="009268B9" w:rsidRDefault="004327D0" w:rsidP="009268B9">
      <w:r>
        <w:t>Na podzim 2009 by schválen Vládou ČR aktualizovaný Státní program ochrany přírody, který obsahuje opatření CH2, které ukládá do roku 2014 vyhodnotit účinnost ochrany území CHKO Křivoklátsko a prověřit možnost vyhlášení Národního parku Křivoklátsko. Na základě toho a</w:t>
      </w:r>
      <w:r w:rsidR="00937A48">
        <w:t> </w:t>
      </w:r>
      <w:r>
        <w:t>do té doby získaných poznatků o území připravila AOPK ČR na přelomu let 2009 a 2010 první návrh záměru na vyhlášení Národního parku Křivoklátsko.</w:t>
      </w:r>
    </w:p>
    <w:p w14:paraId="08DD58D3" w14:textId="77777777" w:rsidR="009268B9" w:rsidRDefault="004327D0" w:rsidP="009268B9">
      <w:r>
        <w:t>Dne 22. 3. 2010 MŽP oznámilo podle § 40 zákona záměr na vyhlášení Národního parku Křivoklátsko a spolu s tím návrh na vymezení zón ochrany Národního parku Křivoklátsko podle tehdy platné právní úpravy o celkové výměře 10 224 ha. K takto předloženému záměru bylo uplatněno ze strany obcí a vlastníků pozemků jen minimálně námitek, které byly vypořádány v souladu se zákonem. Většina námitek byla tehdy vypořádána kladně, to znamená, že jim bylo vyhověno.  V předloženém návrhu národního parku to vyvolalo pouze mi</w:t>
      </w:r>
      <w:r>
        <w:t xml:space="preserve">nimální úpravy vymezení jeho hranic v řádu tří desítek hektarů. </w:t>
      </w:r>
    </w:p>
    <w:p w14:paraId="2EA550B9" w14:textId="77777777" w:rsidR="009268B9" w:rsidRDefault="004327D0" w:rsidP="009268B9">
      <w:r>
        <w:t xml:space="preserve">Na základě toho byl připraven návrh zákona o vyhlášení Národního parku Křivoklátsko včetně důvodové zprávy. </w:t>
      </w:r>
    </w:p>
    <w:p w14:paraId="17169A48" w14:textId="77777777" w:rsidR="009268B9" w:rsidRDefault="004327D0" w:rsidP="009268B9">
      <w:r>
        <w:t xml:space="preserve">Dne 25. 3. 2013 byl návrh zákona o národním parku Křivoklátsko odeslán do meziresortního připomínkového řízení. Vzhledem k vyslovení nedůvěry vládě Poslaneckou sněmovnou v roce 2013 však již nebyl zákon dále </w:t>
      </w:r>
      <w:r>
        <w:t>vládou projednán a v této podobě se již v přípravě vyhlašování Národního parku dále nepokračovalo.</w:t>
      </w:r>
    </w:p>
    <w:p w14:paraId="59298429" w14:textId="77777777" w:rsidR="009268B9" w:rsidRDefault="004327D0" w:rsidP="009268B9">
      <w:r>
        <w:t>Nová vláda vzniklá z voleb v roce 2013 se již k projednávání návrhu nevrátila a soustředila se na přípravu a projednání komplexní právní úpravy týkající se národních parků v ČR. Ta byla přijata v podobě zákona č. 123/2017 Sb., kterým byl novelizován zákon č. 114/1992 Sb.</w:t>
      </w:r>
      <w:r w:rsidR="00DF2618">
        <w:t>,</w:t>
      </w:r>
      <w:r>
        <w:t xml:space="preserve"> </w:t>
      </w:r>
      <w:r w:rsidR="00DF2618">
        <w:t>o</w:t>
      </w:r>
      <w:r w:rsidR="00937A48">
        <w:t> </w:t>
      </w:r>
      <w:r>
        <w:t xml:space="preserve">ochraně přírody a krajiny. </w:t>
      </w:r>
    </w:p>
    <w:p w14:paraId="28C00817" w14:textId="77777777" w:rsidR="009268B9" w:rsidRDefault="004327D0" w:rsidP="009268B9">
      <w:r>
        <w:t xml:space="preserve">Nová právní úprava režimu národních parků zavedla změny, které nemohly být obsaženy v původním záměru na vyhlášení národního parku, a proto po jejím přijetí nebylo již možno dále pokračovat v jeho projednávání. </w:t>
      </w:r>
    </w:p>
    <w:p w14:paraId="6A03231C" w14:textId="77777777" w:rsidR="009268B9" w:rsidRDefault="004327D0" w:rsidP="009268B9">
      <w:r>
        <w:lastRenderedPageBreak/>
        <w:t>Vzhledem k tomu že navrhovaný Národní park Křivoklátsko leží většinově na území Středočeského kraje byl tento záměr uveden i v rámci strategických dokumentů kraje. V roce 2006 bylo prověření možnosti vyhlášení národního parku zakotveno a schváleno v Krajské koncepci ochrany přírody a krajiny Středočeského Kraje. Na tuto koncepci pak navázala nová koncepce ochrany přírody a krajiny pro období 2018 až 2028, která byla schválena zastupitelstvem Středočeského kraje v červnu 2019. V této koncepci je mezi priorit</w:t>
      </w:r>
      <w:r>
        <w:t>ní cíle zařazeno také opatření „Prosazovat vyhlášení NP Křivoklátsko ve variantě zahrnující 24 % plochy CHKO“. Na základě této koncepce následně krajské zastupitelstvo Středočeského kraje svým Usnesení č. 048-08/2021/ZK ze dne 28. 6. 2021 deklarovalo zájem posílit na</w:t>
      </w:r>
      <w:r w:rsidR="00F1488E">
        <w:t> </w:t>
      </w:r>
      <w:r>
        <w:t xml:space="preserve">Křivoklátsku ochranu přírody formou zřízení národního parku. </w:t>
      </w:r>
    </w:p>
    <w:p w14:paraId="1566D153" w14:textId="77777777" w:rsidR="009268B9" w:rsidRDefault="004327D0" w:rsidP="009268B9">
      <w:r>
        <w:t>Závazek vyhlásit Národní park Křivoklátsko je rovněž součástí Programového prohlášení Vlády České republiky z ledna 2022. V přímé návaznosti na tento vládní závazek Ministerstvo životního prostředí oznámilo, že zahajuje přípravu záměru na vyhlášení národního parku.</w:t>
      </w:r>
    </w:p>
    <w:p w14:paraId="24792310" w14:textId="77777777" w:rsidR="009268B9" w:rsidRDefault="004327D0" w:rsidP="009268B9">
      <w:r>
        <w:t xml:space="preserve">Příprava záměru na vyhlášení národního parku je rovněž v souladu s aktuálně platnými strategickými a koncepčními dokumenty schválenými Vládou ČR, a to: </w:t>
      </w:r>
    </w:p>
    <w:p w14:paraId="5642E258" w14:textId="77777777" w:rsidR="009268B9" w:rsidRPr="009268B9" w:rsidRDefault="004327D0" w:rsidP="009268B9">
      <w:pPr>
        <w:pStyle w:val="Normlntun"/>
      </w:pPr>
      <w:r w:rsidRPr="009268B9">
        <w:t>Strategie ochrany biologické rozmanitosti České republiky (2016–2025)</w:t>
      </w:r>
    </w:p>
    <w:p w14:paraId="5EF23963" w14:textId="77777777" w:rsidR="009268B9" w:rsidRDefault="004327D0" w:rsidP="002A7826">
      <w:pPr>
        <w:pStyle w:val="Odstavecseseznamem"/>
        <w:numPr>
          <w:ilvl w:val="0"/>
          <w:numId w:val="6"/>
        </w:numPr>
      </w:pPr>
      <w:r>
        <w:t>dílčí cíl 2.4.4 „Zajistit ochranu přírodních procesů.“</w:t>
      </w:r>
    </w:p>
    <w:p w14:paraId="0D9068A1" w14:textId="77777777" w:rsidR="009268B9" w:rsidRDefault="004327D0" w:rsidP="002A7826">
      <w:pPr>
        <w:pStyle w:val="Odstavecseseznamem"/>
        <w:numPr>
          <w:ilvl w:val="0"/>
          <w:numId w:val="6"/>
        </w:numPr>
      </w:pPr>
      <w:r>
        <w:t xml:space="preserve">opatření „Prověření reálných možností </w:t>
      </w:r>
      <w:r>
        <w:t>uplatnění konceptu rozvoje plošně významných území ponechaných přírodním procesům v podmínkách ČR odbornou meziresortní diskusí.“</w:t>
      </w:r>
    </w:p>
    <w:p w14:paraId="780A9DE9" w14:textId="77777777" w:rsidR="009268B9" w:rsidRDefault="004327D0" w:rsidP="009268B9">
      <w:pPr>
        <w:pStyle w:val="Normlntun"/>
      </w:pPr>
      <w:r>
        <w:t>Státní program ochrany přírody a krajiny ČR (2020–2025)</w:t>
      </w:r>
    </w:p>
    <w:p w14:paraId="4A58E10A" w14:textId="77777777" w:rsidR="009268B9" w:rsidRDefault="004327D0" w:rsidP="002A7826">
      <w:pPr>
        <w:pStyle w:val="Odstavecseseznamem"/>
        <w:numPr>
          <w:ilvl w:val="0"/>
          <w:numId w:val="6"/>
        </w:numPr>
      </w:pPr>
      <w:r>
        <w:t>cíl 1.2.1 „Zajistit ochranu nebo obnovu přirozených ekosystémů na plošně významných územích formovaných převážně působením přírodních sil.“</w:t>
      </w:r>
    </w:p>
    <w:p w14:paraId="4EBE1DF7" w14:textId="77777777" w:rsidR="009268B9" w:rsidRDefault="004327D0" w:rsidP="002A7826">
      <w:pPr>
        <w:pStyle w:val="Odstavecseseznamem"/>
        <w:numPr>
          <w:ilvl w:val="0"/>
          <w:numId w:val="6"/>
        </w:numPr>
      </w:pPr>
      <w:r>
        <w:t>opatření 1.2.1.3 „Vyhodnocení stávající soustavy ZCHÚ a soustavy Natura 2000 z hlediska vhodnosti a účelnosti ponechání vybraných ekosystémů primárně působení přírodních sil i s ohledem na změnu klimatu pro naplnění předmětů a cílů ochrany těchto území.“</w:t>
      </w:r>
    </w:p>
    <w:p w14:paraId="6E9064B2" w14:textId="77777777" w:rsidR="009268B9" w:rsidRDefault="004327D0" w:rsidP="002A7826">
      <w:pPr>
        <w:pStyle w:val="Odstavecseseznamem"/>
        <w:numPr>
          <w:ilvl w:val="0"/>
          <w:numId w:val="6"/>
        </w:numPr>
      </w:pPr>
      <w:r>
        <w:t>cíl 1.2.2 „Zajistit reprezentativní podchycení nejcennějších částí přírody a krajiny v rámci soustavy ZCHÚ a dokončit reprezentativní soustavu Natura 2000, jejich efektivní ochranu a kvalitu.“</w:t>
      </w:r>
    </w:p>
    <w:p w14:paraId="3473E3F2" w14:textId="77777777" w:rsidR="009268B9" w:rsidRDefault="004327D0" w:rsidP="002A7826">
      <w:pPr>
        <w:pStyle w:val="Odstavecseseznamem"/>
        <w:numPr>
          <w:ilvl w:val="0"/>
          <w:numId w:val="6"/>
        </w:numPr>
      </w:pPr>
      <w:r>
        <w:t>opatření 1.2.2.1 „Vyhodnocení stávajícího stavu soustavy VZCHÚ a vyhodnocení potenciálu krajiny ČR z hlediska jejího možného doplnění a úprav.“.</w:t>
      </w:r>
    </w:p>
    <w:p w14:paraId="5CFC8850" w14:textId="77777777" w:rsidR="002A7AE1" w:rsidRDefault="004327D0" w:rsidP="009268B9">
      <w:r>
        <w:t>V roce 2020 byla Evropskou komisí předložena a následně přijata Strategie EU v oblasti biologické rozmanitosti do roku 2030 “Navrácení přírody do našeho života“. Z této strategie vyplývá mimo jiné snaha zajistit přísnou ochranu přirozeným a přírodním lesům a celkově dosáhnout přísné ochrany přírody na 10 % území EU. Návrh na zřízení Národního parku Křivoklátsko je tak v souladu i s touto strategií a napomůže České republice přispět k dosažení cílů EU v oblasti ochrany biodiverzity. V této strategii je rovně</w:t>
      </w:r>
      <w:r>
        <w:t xml:space="preserve">ž vyzdvihnut i ekonomický přínos biodiverzity a odpovídá tak i na řadu pochybností o ekonomičnosti zřizování přísnější ochrany přírody na území členských států, například v podobě nových národních parků. Celá tato strategie EU je vyjádřením postoje EU jako smluvní strany mezinárodní Úmluvy o biologické </w:t>
      </w:r>
      <w:r>
        <w:lastRenderedPageBreak/>
        <w:t>rozmanitosti k potřebě chránit a podporovat přirozené ekosystémy z důvodu jejich nenahraditelných ekologických funkcí, které v krajině mají.</w:t>
      </w:r>
    </w:p>
    <w:p w14:paraId="5F065740" w14:textId="77777777" w:rsidR="00F1488E" w:rsidRPr="002A7AE1" w:rsidRDefault="00F1488E" w:rsidP="009268B9"/>
    <w:p w14:paraId="114E2B90" w14:textId="77777777" w:rsidR="004634F2" w:rsidRPr="00546E8A" w:rsidRDefault="004327D0" w:rsidP="0072599B">
      <w:pPr>
        <w:pStyle w:val="Nadpis2"/>
      </w:pPr>
      <w:bookmarkStart w:id="5" w:name="_Toc256000004"/>
      <w:r w:rsidRPr="00546E8A">
        <w:t>Identifikace dotčených subjektů</w:t>
      </w:r>
      <w:bookmarkEnd w:id="5"/>
    </w:p>
    <w:p w14:paraId="7EE9E9B5" w14:textId="77777777" w:rsidR="007B0BE5" w:rsidRPr="007B0BE5" w:rsidRDefault="004327D0" w:rsidP="002A7826">
      <w:pPr>
        <w:pStyle w:val="Odstavecseseznamem"/>
        <w:numPr>
          <w:ilvl w:val="0"/>
          <w:numId w:val="2"/>
        </w:numPr>
        <w:ind w:left="714" w:hanging="357"/>
      </w:pPr>
      <w:r>
        <w:t xml:space="preserve">Ministerstvo životního prostředí (MŽP) </w:t>
      </w:r>
    </w:p>
    <w:p w14:paraId="6EB7C002" w14:textId="77777777" w:rsidR="007B0BE5" w:rsidRDefault="004327D0" w:rsidP="002A7826">
      <w:pPr>
        <w:pStyle w:val="Odstavecseseznamem"/>
        <w:numPr>
          <w:ilvl w:val="0"/>
          <w:numId w:val="2"/>
        </w:numPr>
        <w:ind w:left="714" w:hanging="357"/>
      </w:pPr>
      <w:r>
        <w:t xml:space="preserve">Agentura ochrany přírody a krajiny </w:t>
      </w:r>
      <w:r w:rsidR="0060015D">
        <w:t xml:space="preserve">ČR </w:t>
      </w:r>
      <w:r>
        <w:t>(AOPK</w:t>
      </w:r>
      <w:r w:rsidR="00E936EF">
        <w:t xml:space="preserve"> ČR</w:t>
      </w:r>
      <w:r>
        <w:t xml:space="preserve">) </w:t>
      </w:r>
    </w:p>
    <w:p w14:paraId="1A4E054A" w14:textId="77777777" w:rsidR="002C590A" w:rsidRDefault="004327D0" w:rsidP="002A7826">
      <w:pPr>
        <w:pStyle w:val="Odstavecseseznamem"/>
        <w:numPr>
          <w:ilvl w:val="0"/>
          <w:numId w:val="2"/>
        </w:numPr>
        <w:ind w:left="714" w:hanging="357"/>
      </w:pPr>
      <w:r>
        <w:t>LČR, s.p., VLS, s.p., Povodí Vltavy, s.p.,</w:t>
      </w:r>
    </w:p>
    <w:p w14:paraId="3E2DA566" w14:textId="77777777" w:rsidR="004634F2" w:rsidRPr="00546E8A" w:rsidRDefault="004327D0" w:rsidP="002A7826">
      <w:pPr>
        <w:pStyle w:val="Odstavecseseznamem"/>
        <w:numPr>
          <w:ilvl w:val="0"/>
          <w:numId w:val="2"/>
        </w:numPr>
        <w:ind w:left="714" w:hanging="357"/>
      </w:pPr>
      <w:r>
        <w:t xml:space="preserve">obce </w:t>
      </w:r>
      <w:r w:rsidR="004F0EBC">
        <w:t xml:space="preserve">náležící na území zřizovaného NP </w:t>
      </w:r>
      <w:r w:rsidR="00EE38B9">
        <w:t xml:space="preserve">Křivoklátsko </w:t>
      </w:r>
      <w:r>
        <w:t>- Broumy, Chyňava, Nižbor, Běleč, Bratronice, Branov, Hracholusky, Hřebečníky, Karlova Ves, Račice, Roztoky, Skryje, Sýkořice, Zbečno, Čilá, Podmokly</w:t>
      </w:r>
    </w:p>
    <w:p w14:paraId="782F18C3" w14:textId="77777777" w:rsidR="004634F2" w:rsidRDefault="004327D0" w:rsidP="002A7826">
      <w:pPr>
        <w:pStyle w:val="Odstavecseseznamem"/>
        <w:numPr>
          <w:ilvl w:val="0"/>
          <w:numId w:val="2"/>
        </w:numPr>
        <w:ind w:left="714" w:hanging="357"/>
      </w:pPr>
      <w:r>
        <w:t>obce s rozšířenou působností (ORP) – Beroun, Kladno, Rakovník, Rokycany</w:t>
      </w:r>
    </w:p>
    <w:p w14:paraId="41D5E175" w14:textId="77777777" w:rsidR="00471543" w:rsidRDefault="004327D0" w:rsidP="002A7826">
      <w:pPr>
        <w:pStyle w:val="Odstavecseseznamem"/>
        <w:numPr>
          <w:ilvl w:val="0"/>
          <w:numId w:val="2"/>
        </w:numPr>
        <w:ind w:left="714" w:hanging="357"/>
      </w:pPr>
      <w:r>
        <w:t>kraje – Středočeský, Plzeňský</w:t>
      </w:r>
    </w:p>
    <w:p w14:paraId="45371FA5" w14:textId="77777777" w:rsidR="00471543" w:rsidRDefault="004327D0" w:rsidP="002A7826">
      <w:pPr>
        <w:pStyle w:val="Odstavecseseznamem"/>
        <w:numPr>
          <w:ilvl w:val="0"/>
          <w:numId w:val="2"/>
        </w:numPr>
        <w:ind w:left="714" w:hanging="357"/>
      </w:pPr>
      <w:r>
        <w:t>obyvatelé v daných obcích</w:t>
      </w:r>
    </w:p>
    <w:p w14:paraId="6EC5C41F" w14:textId="77777777" w:rsidR="00471543" w:rsidRDefault="004327D0" w:rsidP="002A7826">
      <w:pPr>
        <w:pStyle w:val="Odstavecseseznamem"/>
        <w:numPr>
          <w:ilvl w:val="0"/>
          <w:numId w:val="2"/>
        </w:numPr>
        <w:ind w:left="714" w:hanging="357"/>
      </w:pPr>
      <w:r>
        <w:t>návštěvníci dané lokality</w:t>
      </w:r>
    </w:p>
    <w:p w14:paraId="3401C888" w14:textId="77777777" w:rsidR="00F1488E" w:rsidRPr="00546E8A" w:rsidRDefault="00F1488E" w:rsidP="00F1488E">
      <w:pPr>
        <w:pStyle w:val="Odstavecseseznamem"/>
        <w:ind w:left="714"/>
        <w:contextualSpacing/>
      </w:pPr>
    </w:p>
    <w:p w14:paraId="4376D934" w14:textId="77777777" w:rsidR="004634F2" w:rsidRDefault="004327D0" w:rsidP="0072599B">
      <w:pPr>
        <w:pStyle w:val="Nadpis2"/>
      </w:pPr>
      <w:bookmarkStart w:id="6" w:name="_Toc256000005"/>
      <w:r w:rsidRPr="00546E8A">
        <w:t>Popis cílového stavu</w:t>
      </w:r>
      <w:bookmarkEnd w:id="6"/>
    </w:p>
    <w:p w14:paraId="41778AE3" w14:textId="77777777" w:rsidR="00DB16EC" w:rsidRDefault="004327D0" w:rsidP="00DB16EC">
      <w:r>
        <w:t xml:space="preserve">Obecným cílem je ochrana přírody, krajiny a biodiverzity v ČR. Specifickým cílem návrhu je </w:t>
      </w:r>
      <w:r w:rsidRPr="002B2F64">
        <w:t>zachování a</w:t>
      </w:r>
      <w:r>
        <w:t xml:space="preserve"> </w:t>
      </w:r>
      <w:r w:rsidRPr="002B2F64">
        <w:t>obnov</w:t>
      </w:r>
      <w:r>
        <w:t>a</w:t>
      </w:r>
      <w:r w:rsidRPr="002B2F64">
        <w:t xml:space="preserve"> přírodních lesních ekosystémů v jejich přirozené dynamice v souvislém, uceleném a plošně významném komplexu lesů. V dlouhodobém časovém horizontu obnovit bohatou druhovou, prostorovou i věkovou strukturu lesa, se zajištěním trvalé existence všech jeho vegetačních pater na převažující ploše centrální části Křivoklátska s využitím působení přírodních sil na ekosystém jako významného nástroje formujícího stav a</w:t>
      </w:r>
      <w:r>
        <w:t> </w:t>
      </w:r>
      <w:r w:rsidRPr="002B2F64">
        <w:t>vývoj ekosystému a</w:t>
      </w:r>
      <w:r w:rsidR="00F35249">
        <w:t> </w:t>
      </w:r>
      <w:r w:rsidRPr="002B2F64">
        <w:t>jeho ekologické funkce.</w:t>
      </w:r>
      <w:r>
        <w:t xml:space="preserve"> Dále z</w:t>
      </w:r>
      <w:r w:rsidRPr="002B2F64">
        <w:t>aji</w:t>
      </w:r>
      <w:r>
        <w:t>stit</w:t>
      </w:r>
      <w:r w:rsidRPr="002B2F64">
        <w:t xml:space="preserve"> trvalou péči spočívající</w:t>
      </w:r>
      <w:r w:rsidRPr="002B2F64">
        <w:t xml:space="preserve"> i</w:t>
      </w:r>
      <w:r>
        <w:t> </w:t>
      </w:r>
      <w:r w:rsidRPr="002B2F64">
        <w:t>ve</w:t>
      </w:r>
      <w:r>
        <w:t> </w:t>
      </w:r>
      <w:r w:rsidRPr="002B2F64">
        <w:t>speciálních opatřeních na</w:t>
      </w:r>
      <w:r w:rsidR="00F35249">
        <w:t> </w:t>
      </w:r>
      <w:r w:rsidRPr="002B2F64">
        <w:t>části území s výskytem cenných složek ekosystémů</w:t>
      </w:r>
      <w:r>
        <w:t xml:space="preserve"> a z</w:t>
      </w:r>
      <w:r w:rsidRPr="002B2F64">
        <w:t>achov</w:t>
      </w:r>
      <w:r>
        <w:t>at</w:t>
      </w:r>
      <w:r w:rsidRPr="002B2F64">
        <w:t xml:space="preserve"> či zlepš</w:t>
      </w:r>
      <w:r>
        <w:t>it</w:t>
      </w:r>
      <w:r w:rsidRPr="002B2F64">
        <w:t xml:space="preserve"> stav</w:t>
      </w:r>
      <w:r>
        <w:t>u</w:t>
      </w:r>
      <w:r w:rsidRPr="002B2F64">
        <w:t xml:space="preserve"> předmětů ochrany jednotlivých EVL (přírodních stanovišť i druhů) na území národního parku a zachova</w:t>
      </w:r>
      <w:r>
        <w:t>ní</w:t>
      </w:r>
      <w:r w:rsidRPr="002B2F64">
        <w:t xml:space="preserve"> či zlepš</w:t>
      </w:r>
      <w:r>
        <w:t>ení</w:t>
      </w:r>
      <w:r w:rsidRPr="002B2F64">
        <w:t xml:space="preserve"> stav</w:t>
      </w:r>
      <w:r>
        <w:t>u</w:t>
      </w:r>
      <w:r w:rsidRPr="002B2F64">
        <w:t xml:space="preserve"> populací druhů, které jsou předmětem ochrany PO Křivoklátsko.</w:t>
      </w:r>
    </w:p>
    <w:p w14:paraId="22180EFE" w14:textId="77777777" w:rsidR="00A57D81" w:rsidRDefault="00A57D81" w:rsidP="00777922"/>
    <w:p w14:paraId="1003E8AA" w14:textId="77777777" w:rsidR="002D0C38" w:rsidRDefault="004327D0" w:rsidP="00C1687A">
      <w:pPr>
        <w:pStyle w:val="Nadpis3"/>
      </w:pPr>
      <w:bookmarkStart w:id="7" w:name="_Toc256000006"/>
      <w:r>
        <w:t>Předměty ochrany zvláště chráněného území a jejich popis</w:t>
      </w:r>
      <w:bookmarkEnd w:id="7"/>
    </w:p>
    <w:p w14:paraId="010172B1" w14:textId="77777777" w:rsidR="002D0C38" w:rsidRDefault="004327D0" w:rsidP="002D0C38">
      <w:r>
        <w:t>Předmětem ochrany Národního parku Křivoklátsko je rozsáhlý vnitrozemský komplex převážně listnatého lesa nižších poloh s velkým podílem přirozených či lidskou činností málo ovlivněných ekosystémů, s výrazně vyvinutým údolním a vrcholovým fenoménem řeky Berounky a jejích přítoků v různých podobách, a mimořádně vysokou rozmanitostí živé i</w:t>
      </w:r>
      <w:r w:rsidR="00E936EF">
        <w:t> </w:t>
      </w:r>
      <w:r>
        <w:t xml:space="preserve">neživé přírody na všech hierarchických úrovních. </w:t>
      </w:r>
    </w:p>
    <w:p w14:paraId="2F9994DE" w14:textId="77777777" w:rsidR="002D0C38" w:rsidRDefault="004327D0" w:rsidP="002D0C38">
      <w:r>
        <w:t>Předmětem ochrany jsou též evropsky významné druhy a typy evropských stanovišť, pro něž jsou na území národního parku vymezeny evropsky významné lokality.</w:t>
      </w:r>
    </w:p>
    <w:p w14:paraId="31F0D4B4" w14:textId="77777777" w:rsidR="002D0C38" w:rsidRDefault="004327D0" w:rsidP="00C1687A">
      <w:pPr>
        <w:pStyle w:val="Normlntun"/>
      </w:pPr>
      <w:r>
        <w:t>Přehled ekosystémů tvořících předmět ochrany národního parku:</w:t>
      </w:r>
    </w:p>
    <w:p w14:paraId="7F1CCA60" w14:textId="77777777" w:rsidR="002D0C38" w:rsidRDefault="004327D0" w:rsidP="002A7826">
      <w:pPr>
        <w:pStyle w:val="Odstavecseseznamem"/>
        <w:numPr>
          <w:ilvl w:val="0"/>
          <w:numId w:val="7"/>
        </w:numPr>
      </w:pPr>
      <w:r>
        <w:t>lesní ekosystémy se společenstvy dubohabřin, teplomilných doubrav, acidofilních doubrav, suťových lesů, potočních luhů, bučin,</w:t>
      </w:r>
    </w:p>
    <w:p w14:paraId="0E8CCA4A" w14:textId="77777777" w:rsidR="002D0C38" w:rsidRDefault="004327D0" w:rsidP="002A7826">
      <w:pPr>
        <w:pStyle w:val="Odstavecseseznamem"/>
        <w:numPr>
          <w:ilvl w:val="0"/>
          <w:numId w:val="7"/>
        </w:numPr>
      </w:pPr>
      <w:r>
        <w:lastRenderedPageBreak/>
        <w:t xml:space="preserve">křovinné a skalní ekosystémy se společenstvy vysokých mezofilních a xerofilních křovin, nízkých xerofilních dřevin, suchých trávníků, vegetace efemér a sukulentů, skal a drolin a pohyblivých sutí, </w:t>
      </w:r>
    </w:p>
    <w:p w14:paraId="4A392910" w14:textId="77777777" w:rsidR="002D0C38" w:rsidRDefault="004327D0" w:rsidP="002A7826">
      <w:pPr>
        <w:pStyle w:val="Odstavecseseznamem"/>
        <w:numPr>
          <w:ilvl w:val="0"/>
          <w:numId w:val="7"/>
        </w:numPr>
      </w:pPr>
      <w:r>
        <w:t>druhově pestré travinné ekosystémy se společenstvy vlhkých, mezofilních a suchých trávníků a luk a pastvin,</w:t>
      </w:r>
    </w:p>
    <w:p w14:paraId="0DE91CCA" w14:textId="77777777" w:rsidR="002D0C38" w:rsidRDefault="004327D0" w:rsidP="002A7826">
      <w:pPr>
        <w:pStyle w:val="Odstavecseseznamem"/>
        <w:numPr>
          <w:ilvl w:val="0"/>
          <w:numId w:val="7"/>
        </w:numPr>
      </w:pPr>
      <w:r>
        <w:t>vodní a mokřadní ekosystémy se společenstvy makrofytní vegetace vodních toků, stojatých vod, rákosin a vegetace vysokých ostřic,</w:t>
      </w:r>
    </w:p>
    <w:p w14:paraId="430219EB" w14:textId="77777777" w:rsidR="002D0C38" w:rsidRDefault="004327D0" w:rsidP="002A7826">
      <w:pPr>
        <w:pStyle w:val="Odstavecseseznamem"/>
        <w:numPr>
          <w:ilvl w:val="0"/>
          <w:numId w:val="7"/>
        </w:numPr>
      </w:pPr>
      <w:r>
        <w:t>významné prvky neživé přírody, zejména skalní výchozy, sutě, paleontologická naleziště a geomorfologie hluboce zaříznutých údolí řeky Berounky a jejích přítoků.</w:t>
      </w:r>
    </w:p>
    <w:p w14:paraId="42A9307A" w14:textId="77777777" w:rsidR="004F0EBC" w:rsidRDefault="004F0EBC" w:rsidP="004F0EBC">
      <w:pPr>
        <w:pStyle w:val="Odstavecseseznamem"/>
      </w:pPr>
    </w:p>
    <w:p w14:paraId="6FB58592" w14:textId="77777777" w:rsidR="002D0C38" w:rsidRDefault="004327D0" w:rsidP="00C1687A">
      <w:pPr>
        <w:pStyle w:val="Nadpis3"/>
      </w:pPr>
      <w:bookmarkStart w:id="8" w:name="_Toc256000007"/>
      <w:r w:rsidRPr="00C1687A">
        <w:t>Dlouhodobé cíle ochrany zvláště chráněného území</w:t>
      </w:r>
      <w:bookmarkEnd w:id="8"/>
    </w:p>
    <w:p w14:paraId="21D2164C" w14:textId="77777777" w:rsidR="002D0C38" w:rsidRDefault="004327D0" w:rsidP="00C1687A">
      <w:r>
        <w:t>Dosáhnout zachování anebo obnovy přírodních lesních ekosystémů v jejich přirozené dynamice v souvislém, uceleném a plošně významném komplexu lesů. V dlouhodobém časovém horizontu obnovit bohatou druhovou, prostorovou i věkovou strukturu lesa, se</w:t>
      </w:r>
      <w:r w:rsidR="004F0EBC">
        <w:t> </w:t>
      </w:r>
      <w:r>
        <w:t>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13AE1696" w14:textId="77777777" w:rsidR="002D0C38" w:rsidRDefault="004327D0" w:rsidP="00C1687A">
      <w:r>
        <w:t>Zajistit na části území s výskytem ekosystémů, jejichž vysoká biologická rozmanitost byla a</w:t>
      </w:r>
      <w:r w:rsidR="004F0EBC">
        <w:t> </w:t>
      </w:r>
      <w:r>
        <w:t>je podmíněna činností člověka, z důvodů udržení cenných složek ekosystémů, trvalou péči spočívající i ve speciálních opatřeních. Jedná se především o ekosystémy světlých lesů, skalních stepí, lesostepí a luk. Za speciální opatření jsou zde považovány například obnova vybraných lesních porostů jako pařezin nebo středního lesa, případně pastevní les s řízenou a kontrolovanou pastvou nebo jiné způsoby blokování sukcese.</w:t>
      </w:r>
    </w:p>
    <w:p w14:paraId="18A53C15" w14:textId="77777777" w:rsidR="002D0C38" w:rsidRDefault="004327D0" w:rsidP="00C1687A">
      <w:r>
        <w:t>Zachovat či zlepšit dochovaný stav předmětů ochrany jednotlivých evropsky významných lokalit (dále jen „EVL“) (přírodních stanovišť i druhů) na území národního parku a zachovat či zlepšit stav populací druhů, které jsou předmětem ochrany Ptačí oblasti Křivoklátsko (dále jen „PO“).</w:t>
      </w:r>
    </w:p>
    <w:p w14:paraId="15FE9EF7" w14:textId="77777777" w:rsidR="002D0C38" w:rsidRDefault="002D0C38" w:rsidP="002D0C38"/>
    <w:p w14:paraId="64251915" w14:textId="77777777" w:rsidR="002D0C38" w:rsidRPr="00C1687A" w:rsidRDefault="004327D0" w:rsidP="00C1687A">
      <w:pPr>
        <w:pStyle w:val="Nadpis3"/>
      </w:pPr>
      <w:bookmarkStart w:id="9" w:name="_Toc256000008"/>
      <w:r w:rsidRPr="00C1687A">
        <w:rPr>
          <w:rStyle w:val="Nadpis3Char"/>
          <w:b/>
          <w:bCs/>
          <w:i/>
          <w:iCs/>
        </w:rPr>
        <w:t>Základní principy péče o předměty ochrany zvláště chráněného území</w:t>
      </w:r>
      <w:bookmarkEnd w:id="9"/>
    </w:p>
    <w:p w14:paraId="7E403309" w14:textId="77777777" w:rsidR="002D0C38" w:rsidRDefault="004327D0" w:rsidP="002D0C38">
      <w:r>
        <w:t>Rozsah možné intervence v jednotlivých částech území je obecně stanoven jejich zařazením do jednotlivých zón ochrany přírody, proto jsou i základní principy péče stanoveny pro jednotlivé zóny ochrany přírody, které budou na území národního parku po jeho vyhlášení vymezeny. Existují však obecné zásady, které budou uplatňovány na celém území národního parku nezávisle na zařazení do zón. Tyto zásady jsou proto uvedeny souhrnně zde.</w:t>
      </w:r>
    </w:p>
    <w:p w14:paraId="7FF2DC7F" w14:textId="77777777" w:rsidR="002D0C38" w:rsidRDefault="004327D0" w:rsidP="002D0C38">
      <w:r>
        <w:t>Péče o předměty ochrany, které jsou zároveň předměty ochrany EVL a PO, bude probíhat v</w:t>
      </w:r>
      <w:r w:rsidR="002C590A">
        <w:t> </w:t>
      </w:r>
      <w:r>
        <w:t>souladu s cíli národního parku a v souladu se souhrny doporučených opatření pro EVL a</w:t>
      </w:r>
      <w:r w:rsidR="00E936EF">
        <w:t> </w:t>
      </w:r>
      <w:r>
        <w:t>PO.</w:t>
      </w:r>
    </w:p>
    <w:p w14:paraId="2301FAA3" w14:textId="77777777" w:rsidR="002D0C38" w:rsidRDefault="004327D0" w:rsidP="002D0C38">
      <w:r>
        <w:t>Ve všech zónách ochrany přírody mohou být prováděny pouze zásahy, které nejsou v</w:t>
      </w:r>
      <w:r w:rsidR="002C590A">
        <w:t> </w:t>
      </w:r>
      <w:r>
        <w:t>rozporu s cílem ochrany konkrétní zóny. Ve smyslu § 18a zákona však mohou být prováděna i jiná opatření, je-li to nezbytné z důvodu ochrany životů a zdraví osob, ochrany majetku nebo ochrany přírody. Tyto výjimečné zásahy ovšem musí být pouze takového rozsahu a intenzity, aby jejich realizací nebyla narušena možnost dosažení cíle zóny na</w:t>
      </w:r>
      <w:r w:rsidR="004F0EBC">
        <w:t> </w:t>
      </w:r>
      <w:r>
        <w:t xml:space="preserve">převážné většině plochy dotčeného segmentu zóny. Pro zásahy k podpoře populací zvláště chráněných druhů v zóně </w:t>
      </w:r>
      <w:r>
        <w:lastRenderedPageBreak/>
        <w:t>přírodní a přírodě blízké dále musí být splněna podmínka, že</w:t>
      </w:r>
      <w:r>
        <w:t xml:space="preserve"> v</w:t>
      </w:r>
      <w:r w:rsidR="002C590A">
        <w:t> </w:t>
      </w:r>
      <w:r>
        <w:t>těchto dvou zónách leží významná část populace druhu v národním parku (a nelze tedy její dobrý stav udržet péčí na</w:t>
      </w:r>
      <w:r w:rsidR="00937A48">
        <w:t> </w:t>
      </w:r>
      <w:r>
        <w:t xml:space="preserve">zbylém území národního parku). </w:t>
      </w:r>
    </w:p>
    <w:p w14:paraId="1DF8F47E" w14:textId="77777777" w:rsidR="002D0C38" w:rsidRDefault="004327D0" w:rsidP="002D0C38">
      <w:r>
        <w:t xml:space="preserve">Ve všech zónách ochrany přírody budou udržovány vyhrazené turistické cesty, základní cestní síť a další provozní cesty, které jsou nezbytné pro plnění cílů ochrany a poslání národního parku. </w:t>
      </w:r>
    </w:p>
    <w:p w14:paraId="72C83EDE" w14:textId="77777777" w:rsidR="002D0C38" w:rsidRDefault="004327D0" w:rsidP="002D0C38">
      <w:r>
        <w:t>Realizována budou také další opatření podle § 18a odst. 1 zákona, zejména opatření na</w:t>
      </w:r>
      <w:r w:rsidR="004F0EBC">
        <w:t> </w:t>
      </w:r>
      <w:r>
        <w:t>regulaci spárkaté zvěře, opatření k redukci výskytu invazních druhů (speciální opatření k</w:t>
      </w:r>
      <w:r w:rsidR="002C590A">
        <w:t> </w:t>
      </w:r>
      <w:r>
        <w:t xml:space="preserve">regulaci s důrazem na prevenci a včasné podchycení druhů, které nejvýrazněji negativně mění složení přirozených a též částečně pozměněných ekosystémů) a opatření k podpoře vybraných populací zvláště chráněných druhů rostlin a živočichů. </w:t>
      </w:r>
    </w:p>
    <w:p w14:paraId="0720B43A" w14:textId="77777777" w:rsidR="002D0C38" w:rsidRDefault="004327D0" w:rsidP="00C1687A">
      <w:pPr>
        <w:pStyle w:val="Normlntun"/>
      </w:pPr>
      <w:r>
        <w:t>Opatření k regulaci či eradikaci invazních nepůvodních druhů budou spočívat:</w:t>
      </w:r>
    </w:p>
    <w:p w14:paraId="0CAEC600" w14:textId="77777777" w:rsidR="002D0C38" w:rsidRDefault="004327D0" w:rsidP="002D0C38">
      <w:r>
        <w:t>u invazních druhů rostlin v:</w:t>
      </w:r>
    </w:p>
    <w:p w14:paraId="27EEB8EE" w14:textId="77777777" w:rsidR="002D0C38" w:rsidRDefault="004327D0" w:rsidP="002A7826">
      <w:pPr>
        <w:pStyle w:val="Odstavecseseznamem"/>
        <w:numPr>
          <w:ilvl w:val="0"/>
          <w:numId w:val="6"/>
        </w:numPr>
      </w:pPr>
      <w:r>
        <w:t>určení prioritních lokalit,</w:t>
      </w:r>
    </w:p>
    <w:p w14:paraId="0C394E84" w14:textId="77777777" w:rsidR="002D0C38" w:rsidRDefault="004327D0" w:rsidP="002A7826">
      <w:pPr>
        <w:pStyle w:val="Odstavecseseznamem"/>
        <w:numPr>
          <w:ilvl w:val="0"/>
          <w:numId w:val="6"/>
        </w:numPr>
      </w:pPr>
      <w:r>
        <w:t xml:space="preserve">určení druhů s největším invazním </w:t>
      </w:r>
      <w:r>
        <w:t>potenciálem,</w:t>
      </w:r>
    </w:p>
    <w:p w14:paraId="0D85DF72" w14:textId="77777777" w:rsidR="002D0C38" w:rsidRDefault="004327D0" w:rsidP="002A7826">
      <w:pPr>
        <w:pStyle w:val="Odstavecseseznamem"/>
        <w:numPr>
          <w:ilvl w:val="0"/>
          <w:numId w:val="6"/>
        </w:numPr>
      </w:pPr>
      <w:r>
        <w:t>likvidace invazních druhů na plochách dle priorit,</w:t>
      </w:r>
    </w:p>
    <w:p w14:paraId="63D9C272" w14:textId="77777777" w:rsidR="002D0C38" w:rsidRDefault="004327D0" w:rsidP="002A7826">
      <w:pPr>
        <w:pStyle w:val="Odstavecseseznamem"/>
        <w:numPr>
          <w:ilvl w:val="0"/>
          <w:numId w:val="6"/>
        </w:numPr>
      </w:pPr>
      <w:r>
        <w:t>monitoring stavu prioritních lokalit,</w:t>
      </w:r>
    </w:p>
    <w:p w14:paraId="34058BCC" w14:textId="77777777" w:rsidR="002D0C38" w:rsidRDefault="004327D0" w:rsidP="002A7826">
      <w:pPr>
        <w:pStyle w:val="Odstavecseseznamem"/>
        <w:numPr>
          <w:ilvl w:val="0"/>
          <w:numId w:val="6"/>
        </w:numPr>
      </w:pPr>
      <w:r>
        <w:t xml:space="preserve">vytvoření systému pravidelné celoplošné kontroly výskytu invazních druhů v území (metodický postup) a jejich plošný monitoring výskytu invazních druhů, </w:t>
      </w:r>
    </w:p>
    <w:p w14:paraId="53D0D8AA" w14:textId="77777777" w:rsidR="002D0C38" w:rsidRDefault="004327D0" w:rsidP="002D0C38">
      <w:r>
        <w:t>u invazních druhů živočichů v:</w:t>
      </w:r>
    </w:p>
    <w:p w14:paraId="0E14DD82" w14:textId="77777777" w:rsidR="002D0C38" w:rsidRDefault="004327D0" w:rsidP="002A7826">
      <w:pPr>
        <w:pStyle w:val="Odstavecseseznamem"/>
        <w:numPr>
          <w:ilvl w:val="0"/>
          <w:numId w:val="6"/>
        </w:numPr>
      </w:pPr>
      <w:r>
        <w:t>určení druhů s největším invazním potenciálem,</w:t>
      </w:r>
    </w:p>
    <w:p w14:paraId="51827F58" w14:textId="77777777" w:rsidR="002D0C38" w:rsidRDefault="004327D0" w:rsidP="002A7826">
      <w:pPr>
        <w:pStyle w:val="Odstavecseseznamem"/>
        <w:numPr>
          <w:ilvl w:val="0"/>
          <w:numId w:val="6"/>
        </w:numPr>
      </w:pPr>
      <w:r>
        <w:t>vytvoření strategie úplného odstranění těchto druhů z území národního parku,</w:t>
      </w:r>
    </w:p>
    <w:p w14:paraId="165C38E0" w14:textId="77777777" w:rsidR="002D0C38" w:rsidRDefault="004327D0" w:rsidP="002A7826">
      <w:pPr>
        <w:pStyle w:val="Odstavecseseznamem"/>
        <w:numPr>
          <w:ilvl w:val="0"/>
          <w:numId w:val="6"/>
        </w:numPr>
      </w:pPr>
      <w:r>
        <w:t xml:space="preserve">plošný monitoring a kontrola výskytu invazních druhů. </w:t>
      </w:r>
    </w:p>
    <w:p w14:paraId="6AFE9E0C" w14:textId="77777777" w:rsidR="002D0C38" w:rsidRDefault="002D0C38" w:rsidP="002D0C38"/>
    <w:p w14:paraId="450226CC" w14:textId="77777777" w:rsidR="002D0C38" w:rsidRDefault="004327D0" w:rsidP="00C1687A">
      <w:pPr>
        <w:pStyle w:val="Normlntun"/>
      </w:pPr>
      <w:r>
        <w:t>Opatření na regulaci spárkaté zvěře budou spočívat ve:</w:t>
      </w:r>
    </w:p>
    <w:p w14:paraId="7E97446F" w14:textId="77777777" w:rsidR="002D0C38" w:rsidRDefault="004327D0" w:rsidP="002A7826">
      <w:pPr>
        <w:pStyle w:val="Odstavecseseznamem"/>
        <w:numPr>
          <w:ilvl w:val="0"/>
          <w:numId w:val="6"/>
        </w:numPr>
      </w:pPr>
      <w:r>
        <w:t xml:space="preserve">stanovení způsobů regulace zvěře nejvhodnějších z hlediska dosažení cíle ochrany národního parku, </w:t>
      </w:r>
    </w:p>
    <w:p w14:paraId="0C295ED9" w14:textId="77777777" w:rsidR="002D0C38" w:rsidRDefault="004327D0" w:rsidP="002A7826">
      <w:pPr>
        <w:pStyle w:val="Odstavecseseznamem"/>
        <w:numPr>
          <w:ilvl w:val="0"/>
          <w:numId w:val="6"/>
        </w:numPr>
      </w:pPr>
      <w:r>
        <w:t>realizaci systému lovu nepůvodních druhů zvěře s významnými dopady na</w:t>
      </w:r>
      <w:r w:rsidR="004F0EBC">
        <w:t> </w:t>
      </w:r>
      <w:r>
        <w:t xml:space="preserve">ekosystémy (muflon, sika východní, případně daněk), jehož hlavním cílem je početnost těchto druhů zvěře účinně redukovat v krátkém čase, </w:t>
      </w:r>
    </w:p>
    <w:p w14:paraId="2A285C83" w14:textId="77777777" w:rsidR="002D0C38" w:rsidRDefault="004327D0" w:rsidP="002A7826">
      <w:pPr>
        <w:pStyle w:val="Odstavecseseznamem"/>
        <w:numPr>
          <w:ilvl w:val="0"/>
          <w:numId w:val="6"/>
        </w:numPr>
      </w:pPr>
      <w:r>
        <w:t>realizaci systému lovu a péče o zvěř (zejména spárkatou a černou), který nevychází z</w:t>
      </w:r>
      <w:r w:rsidR="00C1687A">
        <w:t> </w:t>
      </w:r>
      <w:r>
        <w:t xml:space="preserve">chovatelského přístupu, ale jehož hlavním cílem je regulovat početnost zvěře, upravit věkovou strukturu a poměr pohlaví a zajistit tak minimalizaci negativního působení zvěře na ekosystémy, zejména úspěšné odrůstání dřevin v širokém spektru druhů, </w:t>
      </w:r>
    </w:p>
    <w:p w14:paraId="6971D179" w14:textId="77777777" w:rsidR="002D0C38" w:rsidRDefault="004327D0" w:rsidP="002A7826">
      <w:pPr>
        <w:pStyle w:val="Odstavecseseznamem"/>
        <w:numPr>
          <w:ilvl w:val="0"/>
          <w:numId w:val="6"/>
        </w:numPr>
      </w:pPr>
      <w:r>
        <w:t>pravidelném monitoringu stavu ekosystémů ve vztahu k nežádoucím vlivům zvěře (zejména spárkaté a černé) na předměty ochrany (úspěšnost regulace zvěře),</w:t>
      </w:r>
    </w:p>
    <w:p w14:paraId="4E7DFE86" w14:textId="77777777" w:rsidR="002D0C38" w:rsidRDefault="004327D0" w:rsidP="002A7826">
      <w:pPr>
        <w:pStyle w:val="Odstavecseseznamem"/>
        <w:numPr>
          <w:ilvl w:val="0"/>
          <w:numId w:val="6"/>
        </w:numPr>
      </w:pPr>
      <w:r>
        <w:t xml:space="preserve">pravidelném monitoringu celkového výskytu zvěře (spektrum druhů, početnost, stávaniště, migrační trasy apod.). </w:t>
      </w:r>
    </w:p>
    <w:p w14:paraId="529A4647" w14:textId="77777777" w:rsidR="002D0C38" w:rsidRDefault="004327D0" w:rsidP="002D0C38">
      <w:r>
        <w:lastRenderedPageBreak/>
        <w:t xml:space="preserve">V zóně přírodě blízké a zóně soustředěné péče o přírodu jsou zahrnuty i části, na nichž podle dosavadních poznatků není realizace aktivní péče nezbytná pro dosažení cíle zóny, tj. ekosystémy v těchto lokalitách jsou již v cílovém stavu. Taková místa budou i v těchto zónách ponechávána samovolnému vývoji. </w:t>
      </w:r>
    </w:p>
    <w:p w14:paraId="0386E558" w14:textId="77777777" w:rsidR="002D0C38" w:rsidRDefault="004327D0" w:rsidP="002D0C38">
      <w:r>
        <w:t xml:space="preserve">Prioritou dosažení sledovaných cílů ochrany jednotlivých ekosystémů a jejich složek, které jsou předmětem ochrany národního parku, je zachování, případně vytvoření podmínek pro dobrý stav příslušného ekosystému prostřednictvím zachování či obnovy funkční krajinné dynamiky. </w:t>
      </w:r>
    </w:p>
    <w:p w14:paraId="69190262" w14:textId="77777777" w:rsidR="002D0C38" w:rsidRDefault="004327D0" w:rsidP="002D0C38">
      <w:r>
        <w:t>Dobrý stav populací jednotlivých složek ekosystémů (tzn. stabilní populace nebo populace s</w:t>
      </w:r>
      <w:r w:rsidR="004F0EBC">
        <w:t> </w:t>
      </w:r>
      <w:r>
        <w:t xml:space="preserve">rostoucí tendencí), bude primárně zajišťován podporou existence jejich biotopů v dobrém stavu, a teprve následně případnou přímou podporou či posilováním těchto populací. </w:t>
      </w:r>
    </w:p>
    <w:p w14:paraId="7F7D6A40" w14:textId="77777777" w:rsidR="002D0C38" w:rsidRDefault="004327D0" w:rsidP="002D0C38">
      <w:r>
        <w:t>Při realizaci opatření a zásahů nesmí dojít ke snížení stupně přirozenosti dotčeného lesního porostu a snížení zachovalosti (degradaci) přírodního stanoviště nebo stanoviště druhu.</w:t>
      </w:r>
    </w:p>
    <w:p w14:paraId="096214BC" w14:textId="77777777" w:rsidR="002D0C38" w:rsidRDefault="004327D0" w:rsidP="002A7826">
      <w:pPr>
        <w:pStyle w:val="Normlntun"/>
        <w:numPr>
          <w:ilvl w:val="0"/>
          <w:numId w:val="13"/>
        </w:numPr>
      </w:pPr>
      <w:r>
        <w:t>Zóna přírodní</w:t>
      </w:r>
    </w:p>
    <w:p w14:paraId="12C230F7" w14:textId="77777777" w:rsidR="002D0C38" w:rsidRDefault="004327D0" w:rsidP="002D0C38">
      <w:r>
        <w:t>Pro zónu přírodní je strategickým cílem ochrany umožnění samovolných procesů a přirozené dynamiky přírodních dějů v přirozených a přírodě blízkých společenstvech. Lokálně budou výjimečně prováděny i zásahy ve prospěch zvláště chráněných druhů rostlin a živočichů (dále jen „ZCHD“) (viz § 18a odst. 1 zákona) včetně předmětů ochrany EVL a PO v rozsahu a</w:t>
      </w:r>
      <w:r w:rsidR="00F026CC">
        <w:t> </w:t>
      </w:r>
      <w:r>
        <w:t>způsobem, který nenaruší dosažení strategického cíle na většině plochy zóny.</w:t>
      </w:r>
    </w:p>
    <w:p w14:paraId="3EDD1DD7" w14:textId="77777777" w:rsidR="002D0C38" w:rsidRDefault="004327D0" w:rsidP="002D0C38">
      <w:r>
        <w:t>Ekosystémy jsou ponechány samovolnému vývoji. Činnosti, které by měnily či narušovaly samovolný vývoj, jsou možné pouze ve výjimečných a odůvodněných případech (§ 18a odst. 1 zákona) a při zachování základního principu platného pro zónu přírodní. Tím je podmínka, že při realizaci opatření a zásahů nesmí dojít ke snížení stupně přirozenosti dotčeného lesního porostu a snížení zachovalosti (degradaci) přírodního stanoviště nebo stanoviště druhu. Péče o předměty ochrany zde probíhá primárně neintervenčním způs</w:t>
      </w:r>
      <w:r>
        <w:t xml:space="preserve">obem, nejsou zde tedy stanoveny další principy péče. Přírodní procesy nebudou korigovány ani v případě, že reálný vývoj se liší od předpokládaného (tedy např. jiným směrem než k mapované potenciálně přirozené vegetaci). Jedinou výjimkou je likvidace invazních druhů a redukce spárkaté zvěře. </w:t>
      </w:r>
    </w:p>
    <w:p w14:paraId="43CE9E17" w14:textId="77777777" w:rsidR="004F0EBC" w:rsidRDefault="004327D0" w:rsidP="002D0C38">
      <w:r>
        <w:t>Vývoj přírodních lesních i nelesních ekosystémů a vodních toků bude pouze monitorován a</w:t>
      </w:r>
      <w:r w:rsidR="00C1687A">
        <w:t> </w:t>
      </w:r>
      <w:r>
        <w:t>jedinými činnostmi, které lze v zóně přírodní aplikovat pouze za určitých podmínek, jsou opatření dle § 18a odst. 1 zákona. Následky přírodních disturbancí nebudou nijak řešeny, s</w:t>
      </w:r>
      <w:r w:rsidR="00C1687A">
        <w:t> </w:t>
      </w:r>
      <w:r>
        <w:t>výjimkou bezprostředního ohrožení života a zdraví osob a rizika závažného ohrožení majetku cizích osob.</w:t>
      </w:r>
    </w:p>
    <w:p w14:paraId="6893C227" w14:textId="77777777" w:rsidR="002D0C38" w:rsidRDefault="004327D0" w:rsidP="002D0C38">
      <w:r>
        <w:t xml:space="preserve"> </w:t>
      </w:r>
    </w:p>
    <w:p w14:paraId="078C3E4B" w14:textId="77777777" w:rsidR="002D0C38" w:rsidRDefault="004327D0" w:rsidP="002A7826">
      <w:pPr>
        <w:pStyle w:val="Normlntun"/>
        <w:numPr>
          <w:ilvl w:val="0"/>
          <w:numId w:val="13"/>
        </w:numPr>
      </w:pPr>
      <w:r>
        <w:t>Zóna přírodě blízká</w:t>
      </w:r>
    </w:p>
    <w:p w14:paraId="2A3E7AD8" w14:textId="77777777" w:rsidR="002D0C38" w:rsidRDefault="004327D0" w:rsidP="002D0C38">
      <w:r>
        <w:t>V zóně přírodě blízké je strategickým cílem ochrany zvyšování stupně přirozenosti porostů umožňující jejich ponechání samovolným procesům a nastolení přirozené dynamiky. Lokálně budou prováděny i zásahy ve prospěch ZCHD (viz § 18a odst. 1 zákona) včetně předmětů ochrany EVL a PO v rozsahu a způsobem, který nenaruší dosažení strategického cíle na</w:t>
      </w:r>
      <w:r w:rsidR="004F0EBC">
        <w:t> </w:t>
      </w:r>
      <w:r>
        <w:t>většině plochy zóny.</w:t>
      </w:r>
    </w:p>
    <w:p w14:paraId="39FB81C4" w14:textId="77777777" w:rsidR="002D0C38" w:rsidRDefault="004327D0" w:rsidP="002D0C38">
      <w:r>
        <w:t>Vzhledem k cíli ochrany přírody je v této zóně intervence do ekosystémů možná pouze za</w:t>
      </w:r>
      <w:r w:rsidR="004F0EBC">
        <w:t> </w:t>
      </w:r>
      <w:r>
        <w:t>účelem urychlení dosažení cíle</w:t>
      </w:r>
      <w:r w:rsidR="00F009DF">
        <w:t>,</w:t>
      </w:r>
      <w:r>
        <w:t xml:space="preserve"> tj. zvýšení jejich přirozenosti a následného ponechání </w:t>
      </w:r>
      <w:r>
        <w:lastRenderedPageBreak/>
        <w:t xml:space="preserve">samovolnému vývoji, případně při výjimečných zásazích podle § 18a zákona, a to včetně přístupu k projevům přírodních disturbancí. Nesmí však dojít k narušení základního principu péče o tuto zónu. </w:t>
      </w:r>
    </w:p>
    <w:p w14:paraId="00AE191E" w14:textId="77777777" w:rsidR="002D0C38" w:rsidRDefault="004327D0" w:rsidP="002D0C38">
      <w:r>
        <w:t>V této zóně převládají lesní ekosystémy, výskyt nelesních ekosystémů v zóně přírodě blízké je minimální. Jde vesměs o částečně pozměněné ekosystémy, které proto nevyžadují významné zásahy do přirozeného životního cyklu ani regulování sukcese. Vodní ekosystémy budou ponechány samovolnému vývoji nebo budou prováděna opatření k obnově vodního režimu či aktivnímu přiblížení přirozenému stavu tam, kde byl přirozený stav narušen.</w:t>
      </w:r>
    </w:p>
    <w:p w14:paraId="3206505E" w14:textId="77777777" w:rsidR="002D0C38" w:rsidRDefault="004327D0" w:rsidP="00CD4B90">
      <w:pPr>
        <w:pStyle w:val="Normlntun"/>
        <w:ind w:left="284"/>
      </w:pPr>
      <w:r>
        <w:t>Pro lesní ekosystémy v zóně přírodě blízké jsou základními postupy</w:t>
      </w:r>
    </w:p>
    <w:p w14:paraId="3745F008" w14:textId="77777777" w:rsidR="002D0C38" w:rsidRDefault="004327D0" w:rsidP="002D0C38">
      <w:r>
        <w:t xml:space="preserve">podpora samovolných procesů, zejména: </w:t>
      </w:r>
    </w:p>
    <w:p w14:paraId="111625A2" w14:textId="77777777" w:rsidR="002D0C38" w:rsidRDefault="004327D0" w:rsidP="002A7826">
      <w:pPr>
        <w:pStyle w:val="Odstavecseseznamem"/>
        <w:numPr>
          <w:ilvl w:val="0"/>
          <w:numId w:val="6"/>
        </w:numPr>
      </w:pPr>
      <w:r>
        <w:t xml:space="preserve">podpora přirozené obnovy cílových dřevin, </w:t>
      </w:r>
    </w:p>
    <w:p w14:paraId="19AE74FF" w14:textId="77777777" w:rsidR="002D0C38" w:rsidRDefault="004327D0" w:rsidP="002A7826">
      <w:pPr>
        <w:pStyle w:val="Odstavecseseznamem"/>
        <w:numPr>
          <w:ilvl w:val="0"/>
          <w:numId w:val="6"/>
        </w:numPr>
      </w:pPr>
      <w:r>
        <w:t>ponechávání mrtvého dřeva k zetlení,</w:t>
      </w:r>
    </w:p>
    <w:p w14:paraId="54CB1681" w14:textId="77777777" w:rsidR="002D0C38" w:rsidRDefault="004327D0" w:rsidP="002A7826">
      <w:pPr>
        <w:pStyle w:val="Odstavecseseznamem"/>
        <w:numPr>
          <w:ilvl w:val="0"/>
          <w:numId w:val="6"/>
        </w:numPr>
      </w:pPr>
      <w:r>
        <w:t>provádění plošně i frekvencí omezených cílených zásahů k podpoře populací zvláště chráněných druhů,</w:t>
      </w:r>
    </w:p>
    <w:p w14:paraId="0E2B31BA" w14:textId="77777777" w:rsidR="002D0C38" w:rsidRDefault="004327D0" w:rsidP="002D0C38">
      <w:r>
        <w:t>umožnění zásahů k zvyšování stupně přirozenosti, zejména:</w:t>
      </w:r>
    </w:p>
    <w:p w14:paraId="2A1F5E66" w14:textId="77777777" w:rsidR="002D0C38" w:rsidRDefault="004327D0" w:rsidP="002A7826">
      <w:pPr>
        <w:pStyle w:val="Odstavecseseznamem"/>
        <w:numPr>
          <w:ilvl w:val="0"/>
          <w:numId w:val="6"/>
        </w:numPr>
      </w:pPr>
      <w:r>
        <w:t>redukce stanovištně nepůvodních druhů dřevin s výjimkou jednotlivých kusů či malých skupin vhodných jako hnízdiště ptáků (dravci, čáp černý),</w:t>
      </w:r>
    </w:p>
    <w:p w14:paraId="107540E1" w14:textId="77777777" w:rsidR="002D0C38" w:rsidRDefault="004327D0" w:rsidP="002A7826">
      <w:pPr>
        <w:pStyle w:val="Odstavecseseznamem"/>
        <w:numPr>
          <w:ilvl w:val="0"/>
          <w:numId w:val="6"/>
        </w:numPr>
      </w:pPr>
      <w:r>
        <w:t>bodové (v malém rozsahu) doplňování chybějících cílových stanovištně původních druhů dřevin,</w:t>
      </w:r>
    </w:p>
    <w:p w14:paraId="7D46B8B3" w14:textId="77777777" w:rsidR="002D0C38" w:rsidRDefault="004327D0" w:rsidP="002A7826">
      <w:pPr>
        <w:pStyle w:val="Odstavecseseznamem"/>
        <w:numPr>
          <w:ilvl w:val="0"/>
          <w:numId w:val="6"/>
        </w:numPr>
      </w:pPr>
      <w:r>
        <w:t xml:space="preserve">podpora zvýšení diverzifikace věkové a prostorové struktury lesních porostů. </w:t>
      </w:r>
    </w:p>
    <w:p w14:paraId="1D289760" w14:textId="77777777" w:rsidR="002D0C38" w:rsidRDefault="002D0C38" w:rsidP="002D0C38"/>
    <w:p w14:paraId="39440A87" w14:textId="77777777" w:rsidR="002D0C38" w:rsidRDefault="004327D0" w:rsidP="002A7826">
      <w:pPr>
        <w:pStyle w:val="Normlntun"/>
        <w:numPr>
          <w:ilvl w:val="0"/>
          <w:numId w:val="13"/>
        </w:numPr>
      </w:pPr>
      <w:r>
        <w:t>Zóna soustředěné péče o přírodu</w:t>
      </w:r>
    </w:p>
    <w:p w14:paraId="0254AFEB" w14:textId="77777777" w:rsidR="002D0C38" w:rsidRDefault="004327D0" w:rsidP="002D0C38">
      <w:r>
        <w:t>Plocha zóny soustředěné péče o přírodu se dělí podle dlouhodobých cílů na dvě části. V</w:t>
      </w:r>
      <w:r w:rsidR="00C1687A">
        <w:t> </w:t>
      </w:r>
      <w:r>
        <w:t xml:space="preserve">jedné </w:t>
      </w:r>
      <w:r>
        <w:t>části této zóny je dlouhodobým cílem podpora přirozených procesů. V této části zóny soustředěné péče o přírodu je přednostním cílem ochrany zvyšování stupně přirozenosti porostů umožňující jejich budoucí ponechání pouze působení přírodních sil a nastolení přirozené dynamiky. I zde zůstává zachována možnost lokálního provádění zásahů ve</w:t>
      </w:r>
      <w:r w:rsidR="004F0EBC">
        <w:t> </w:t>
      </w:r>
      <w:r>
        <w:t>prospěch ZCHD nebo předmětů ochrany EVL a PO, a to za stejných podmínek, jako v</w:t>
      </w:r>
      <w:r w:rsidR="00CD4B90">
        <w:t> </w:t>
      </w:r>
      <w:r>
        <w:t>zóně přírodní a přírodě blízké, přípustné jsou jednorázové zásahy dle principů péče vedoucí ke</w:t>
      </w:r>
      <w:r>
        <w:t xml:space="preserve"> zvýšení přirozenosti porostů a nastolení přirozené dynamiky.</w:t>
      </w:r>
    </w:p>
    <w:p w14:paraId="05ED79CE" w14:textId="77777777" w:rsidR="002D0C38" w:rsidRDefault="004327D0" w:rsidP="002D0C38">
      <w:r>
        <w:t xml:space="preserve">V druhé části zóny soustředěné péče o přírodu je dlouhodobým cílem podpora biodiverzity, jejíž existence je vázána na trvalou péči člověka. V této části je strategickým cílem ochrany zachování nebo zlepšení stavu ekosystémů významných z hlediska biologické rozmanitosti, které jsou předmětem ochrany národního parku (včetně předmětů ochrany EVL) a jsou vázány na trvalou péči člověka, a vytváření nebo udržení vhodných stanovištních podmínek pro druhy, které jsou předmětem ochrany národního parku a jsou vázány </w:t>
      </w:r>
      <w:r>
        <w:t>na biotopy vyžadující trvalou péči člověka. V rámci péče o území národního parku budou zohledňovány i potřeby dalších ekosystémů a jejich složek, které nejsou předmětem ochrany národního parku, ale jsou důležité z hlediska zachování a obnovy maximální míry přirozené biologické rozmanitosti daného území.</w:t>
      </w:r>
    </w:p>
    <w:p w14:paraId="0266867E" w14:textId="77777777" w:rsidR="002D0C38" w:rsidRDefault="004327D0" w:rsidP="002D0C38">
      <w:r>
        <w:lastRenderedPageBreak/>
        <w:t xml:space="preserve">Základní principy péče o lesní ekosystémy v zóně soustředěné péče o přírodu jsou stanoveny diferencovaně podle hlavního cíle zóny, který je v daném segmentu zóny sledován. Následky přírodních disturbancí budou řešeny pouze v případě, že jimi bude ohrožen předmět ochrany nebo plnění poslání národního parku (např. zajištění bezpečnosti návštěvníků na vybraných místech), nad tento rámec mohou být realizována pouze dočasná opatření proti šíření podkorního hmyzu nezhoršující stav ekosystému. </w:t>
      </w:r>
    </w:p>
    <w:p w14:paraId="32425227" w14:textId="77777777" w:rsidR="002D0C38" w:rsidRDefault="004327D0" w:rsidP="00CD4B90">
      <w:pPr>
        <w:pStyle w:val="Normlntun"/>
        <w:ind w:left="567"/>
      </w:pPr>
      <w:r>
        <w:t>Cíl: „obnova přirozených ekosystémů“</w:t>
      </w:r>
    </w:p>
    <w:p w14:paraId="35566A35" w14:textId="77777777" w:rsidR="002D0C38" w:rsidRDefault="004327D0" w:rsidP="002D0C38">
      <w:r>
        <w:t>Základním principem péče je podmínka, že opatření směřují ke zvýšení stupně přirozenosti dotčeného lesního porostu nebo ke zvýšení zachovalosti přírodního stanoviště. Druhým základním principem je podmínka, že výjimečné zásahy (viz § 18a ZOPK) nesmí vést ke</w:t>
      </w:r>
      <w:r w:rsidR="00CD4B90">
        <w:t> </w:t>
      </w:r>
      <w:r>
        <w:t>snížení stupně přirozenosti dotčeného lesního porostu a snížení zachovalosti (degradaci) přírodního stanoviště nebo stanoviště druhu.</w:t>
      </w:r>
    </w:p>
    <w:p w14:paraId="4F353424" w14:textId="77777777" w:rsidR="002D0C38" w:rsidRDefault="004327D0" w:rsidP="002D0C38">
      <w:r>
        <w:t>V lesních ekosystémech bude prováděna podpora vývoje ekosystémů směrem k vyššímu stupni přirozenosti tak, aby mohly být následně v nejbližším možném termínu ponechány samovolnému vývoji. Veškerá činnost bude směřovat k úpravě druhové, prostorové a věkové struktury lesních ekosystémů do stavu, který ponechání samovolnému vývoji umožní, aniž by tím byly ohroženy předměty ochrany a bude prováděna za dodržení následujících pravidel:</w:t>
      </w:r>
    </w:p>
    <w:p w14:paraId="471E2E75" w14:textId="77777777" w:rsidR="002D0C38" w:rsidRDefault="004327D0" w:rsidP="002A7826">
      <w:pPr>
        <w:pStyle w:val="Odstavecseseznamem"/>
        <w:numPr>
          <w:ilvl w:val="0"/>
          <w:numId w:val="6"/>
        </w:numPr>
      </w:pPr>
      <w:r>
        <w:t>podpora a preference přirozené obnovy cílových dřevin,</w:t>
      </w:r>
    </w:p>
    <w:p w14:paraId="6BE90F20" w14:textId="77777777" w:rsidR="002D0C38" w:rsidRDefault="004327D0" w:rsidP="002A7826">
      <w:pPr>
        <w:pStyle w:val="Odstavecseseznamem"/>
        <w:numPr>
          <w:ilvl w:val="0"/>
          <w:numId w:val="6"/>
        </w:numPr>
      </w:pPr>
      <w:r>
        <w:t>doplňování chybějících cílových stanovištně původních dřevin tam, kde nelze počítat s</w:t>
      </w:r>
      <w:r w:rsidR="00937A48">
        <w:t> </w:t>
      </w:r>
      <w:r>
        <w:t>jejich přirozenou obnovou,</w:t>
      </w:r>
    </w:p>
    <w:p w14:paraId="66F6298C" w14:textId="77777777" w:rsidR="002D0C38" w:rsidRDefault="004327D0" w:rsidP="002A7826">
      <w:pPr>
        <w:pStyle w:val="Odstavecseseznamem"/>
        <w:numPr>
          <w:ilvl w:val="0"/>
          <w:numId w:val="6"/>
        </w:numPr>
      </w:pPr>
      <w:r>
        <w:t>ponechávání odumřelého dřeva k zetlení,</w:t>
      </w:r>
    </w:p>
    <w:p w14:paraId="0CA4C17F" w14:textId="77777777" w:rsidR="002D0C38" w:rsidRDefault="004327D0" w:rsidP="002A7826">
      <w:pPr>
        <w:pStyle w:val="Odstavecseseznamem"/>
        <w:numPr>
          <w:ilvl w:val="0"/>
          <w:numId w:val="6"/>
        </w:numPr>
      </w:pPr>
      <w:r>
        <w:t>odstraňování stanovištně nepůvodních druhů dřevin s výjimkou jednotlivých kusů či malých skupin vhodných jako hnízdiště ptáků (dravci, čáp černý),</w:t>
      </w:r>
    </w:p>
    <w:p w14:paraId="279FCC40" w14:textId="77777777" w:rsidR="002D0C38" w:rsidRDefault="004327D0" w:rsidP="002A7826">
      <w:pPr>
        <w:pStyle w:val="Odstavecseseznamem"/>
        <w:numPr>
          <w:ilvl w:val="0"/>
          <w:numId w:val="6"/>
        </w:numPr>
      </w:pPr>
      <w:r>
        <w:t xml:space="preserve">rekonstrukční management porostů lesa nepůvodního, </w:t>
      </w:r>
    </w:p>
    <w:p w14:paraId="386B860C" w14:textId="77777777" w:rsidR="002D0C38" w:rsidRDefault="004327D0" w:rsidP="002A7826">
      <w:pPr>
        <w:pStyle w:val="Odstavecseseznamem"/>
        <w:numPr>
          <w:ilvl w:val="0"/>
          <w:numId w:val="6"/>
        </w:numPr>
      </w:pPr>
      <w:r>
        <w:t xml:space="preserve">provádění plošně i frekvencí omezených cílených zásahů k podpoře populací zvláště chráněných druhů. </w:t>
      </w:r>
    </w:p>
    <w:p w14:paraId="10024930" w14:textId="77777777" w:rsidR="002D0C38" w:rsidRDefault="004327D0" w:rsidP="002D0C38">
      <w:r>
        <w:t>V rámci těchto zásahů budou používány k přírodě šetrné prostředky, technologie a postupy (lehká mechanizace, ruční práce, vhodné termíny realizace v rámci sezóny apod.) a</w:t>
      </w:r>
      <w:r w:rsidR="00CD4B90">
        <w:t> </w:t>
      </w:r>
      <w:r>
        <w:t>na</w:t>
      </w:r>
      <w:r w:rsidR="00CD4B90">
        <w:t> </w:t>
      </w:r>
      <w:r>
        <w:t>provedené zásahy bude navazovat monitoring a opakované kontroly účinnosti provedených opatření.</w:t>
      </w:r>
    </w:p>
    <w:p w14:paraId="42BE6D36" w14:textId="77777777" w:rsidR="002D0C38" w:rsidRDefault="004327D0" w:rsidP="00CD4B90">
      <w:pPr>
        <w:pStyle w:val="Normlntun"/>
        <w:ind w:left="426"/>
      </w:pPr>
      <w:r>
        <w:t>Cíl: „trvalá péče o ekosystémy“</w:t>
      </w:r>
    </w:p>
    <w:p w14:paraId="1E7081FE" w14:textId="77777777" w:rsidR="002D0C38" w:rsidRDefault="004327D0" w:rsidP="002D0C38">
      <w:r>
        <w:t>Základním principem péče je podmínka, že opatření směřují k udržení nebo zvýšení zachovalosti polopřirozených biotopů, které jsou předmětem ochrany, nebo k zachování či zlepšení stavu populací druhů (složek ekosystémů) závislých na trvalé péči člověka, které jsou předmětem ochrany. Druhým základním principem je podmínka, že výjimečné zásahy (viz §</w:t>
      </w:r>
      <w:r w:rsidR="00937A48">
        <w:t> </w:t>
      </w:r>
      <w:r>
        <w:t xml:space="preserve">18a zákona) nesmí vést ke snížení zachovalosti (degradaci) cílového přírodního stanoviště nebo stanoviště druhu. </w:t>
      </w:r>
    </w:p>
    <w:p w14:paraId="5D37AACA" w14:textId="77777777" w:rsidR="002D0C38" w:rsidRDefault="004327D0" w:rsidP="002A7826">
      <w:pPr>
        <w:pStyle w:val="Normlntun"/>
        <w:numPr>
          <w:ilvl w:val="0"/>
          <w:numId w:val="10"/>
        </w:numPr>
      </w:pPr>
      <w:r>
        <w:lastRenderedPageBreak/>
        <w:t>Lesní ekosystémy</w:t>
      </w:r>
    </w:p>
    <w:p w14:paraId="3B9FE618" w14:textId="77777777" w:rsidR="002D0C38" w:rsidRDefault="004327D0" w:rsidP="002D0C38">
      <w:r>
        <w:t>V lesních ekosystémech bude umožněna a prováděna trvalá péče, která nevede ke zhoršení stavu cílových ekosystémů nebo jejich složek, bude prováděna šetrnými postupy a bude zahrnovat zejména:</w:t>
      </w:r>
    </w:p>
    <w:p w14:paraId="004AF0FA" w14:textId="77777777" w:rsidR="002D0C38" w:rsidRDefault="004327D0" w:rsidP="002A7826">
      <w:pPr>
        <w:pStyle w:val="Odstavecseseznamem"/>
        <w:numPr>
          <w:ilvl w:val="0"/>
          <w:numId w:val="6"/>
        </w:numPr>
      </w:pPr>
      <w:r>
        <w:t>obnovu historicky používaných (tradičních) hospodářských způsobů, které vznik polopřirozených ekosystémů umožnily nebo podporují jejich biodiverzitu nebo zlepšují stav populací druhů (složek ekosystémů) závislých na trvalé péči člověka (např. hospodaření ve tvaru lesa nízkého nebo středního, extenzivní pastva v lese),</w:t>
      </w:r>
    </w:p>
    <w:p w14:paraId="560B5A85" w14:textId="77777777" w:rsidR="002D0C38" w:rsidRDefault="004327D0" w:rsidP="002A7826">
      <w:pPr>
        <w:pStyle w:val="Odstavecseseznamem"/>
        <w:numPr>
          <w:ilvl w:val="0"/>
          <w:numId w:val="6"/>
        </w:numPr>
      </w:pPr>
      <w:r>
        <w:t xml:space="preserve">provádění speciálních zásahů na podporu druhové rozmanitosti (např. prosvětlování lesa, rozvolňování okrajů, management lesních průseků a světlin, speciální ořez dřevin), </w:t>
      </w:r>
    </w:p>
    <w:p w14:paraId="0C9C86E6" w14:textId="77777777" w:rsidR="002D0C38" w:rsidRDefault="004327D0" w:rsidP="002A7826">
      <w:pPr>
        <w:pStyle w:val="Odstavecseseznamem"/>
        <w:numPr>
          <w:ilvl w:val="0"/>
          <w:numId w:val="6"/>
        </w:numPr>
      </w:pPr>
      <w:r>
        <w:t>přiměřené lesnické využívání s uplatněním přírodě blízkých nepasečných způsobů pěstování lesa a dalších speciálních forem lesnického managementu za účelem dosažení cíle ochrany přírody.</w:t>
      </w:r>
    </w:p>
    <w:p w14:paraId="6BEFDA9A" w14:textId="77777777" w:rsidR="002D0C38" w:rsidRDefault="004327D0" w:rsidP="002A7826">
      <w:pPr>
        <w:pStyle w:val="Normlntun"/>
        <w:numPr>
          <w:ilvl w:val="0"/>
          <w:numId w:val="11"/>
        </w:numPr>
      </w:pPr>
      <w:r>
        <w:t>Nelesní ekosystémy</w:t>
      </w:r>
    </w:p>
    <w:p w14:paraId="6BA236DC" w14:textId="77777777" w:rsidR="002D0C38" w:rsidRDefault="004327D0" w:rsidP="002D0C38">
      <w:r>
        <w:t>Většina nelesních ekosystémů v zóně soustředěné péče o přírodu patří ke společenstvům závislým na trvalé péči. Základním cílem této péče bude zlepšení stavu předmětů ochrany. Je možné i šetrné hospodářské využívání, které není v rozporu s tímto cílem. Speciální péče bude preferována na plochách, které jsou významnými refugii biodiverzity (např. druhově bohaté louky, mokřady, pleše apod.). Péče o předměty ochrany, které jsou zároveň předměty ochrany EVL, bude prováděna v souladu s</w:t>
      </w:r>
      <w:r w:rsidR="000D62F1">
        <w:t>e</w:t>
      </w:r>
      <w:r>
        <w:t xml:space="preserve"> </w:t>
      </w:r>
      <w:r w:rsidR="000D62F1">
        <w:t>souhrny doporučených opatření</w:t>
      </w:r>
      <w:r>
        <w:t xml:space="preserve"> pro EVL.</w:t>
      </w:r>
    </w:p>
    <w:p w14:paraId="491F8BEF" w14:textId="77777777" w:rsidR="002D0C38" w:rsidRDefault="004327D0" w:rsidP="002D0C38">
      <w:r>
        <w:t>Prostřednictvím aktivních zásahů se bude udržovat cílový stav nelesních ekosystémů, bránit úbytku jejich rozlohy a zlepšovat stav degradovaných nelesních biotopů a péče bude zahrnovat zejména:</w:t>
      </w:r>
    </w:p>
    <w:p w14:paraId="5A482CF5" w14:textId="77777777" w:rsidR="002D0C38" w:rsidRDefault="004327D0" w:rsidP="002A7826">
      <w:pPr>
        <w:pStyle w:val="Odstavecseseznamem"/>
        <w:numPr>
          <w:ilvl w:val="0"/>
          <w:numId w:val="6"/>
        </w:numPr>
      </w:pPr>
      <w:r>
        <w:t>speciální zásahy k podpoře cílových druhů nebo biotopů (např. speciální pastva, narušování drnu, redukce nebo periodické odstraňování dřevin),</w:t>
      </w:r>
    </w:p>
    <w:p w14:paraId="1DF1AABE" w14:textId="77777777" w:rsidR="002D0C38" w:rsidRDefault="004327D0" w:rsidP="002A7826">
      <w:pPr>
        <w:pStyle w:val="Odstavecseseznamem"/>
        <w:numPr>
          <w:ilvl w:val="0"/>
          <w:numId w:val="6"/>
        </w:numPr>
      </w:pPr>
      <w:r>
        <w:t xml:space="preserve">údržbu luk s preferováním použití ruční práce nebo lehkých mechanizmů a biologicky vhodných termínů agrotechnických zásahů, </w:t>
      </w:r>
    </w:p>
    <w:p w14:paraId="5B2FF88A" w14:textId="77777777" w:rsidR="002D0C38" w:rsidRDefault="004327D0" w:rsidP="002A7826">
      <w:pPr>
        <w:pStyle w:val="Odstavecseseznamem"/>
        <w:numPr>
          <w:ilvl w:val="0"/>
          <w:numId w:val="6"/>
        </w:numPr>
      </w:pPr>
      <w:r>
        <w:t>umožnění přiměřeného hospodářského využívání při dodržení šetrných postupů, pokud tím nevznikne riziko zhoršení stavu předmětů ochrany.</w:t>
      </w:r>
    </w:p>
    <w:p w14:paraId="5A5EA4D7" w14:textId="77777777" w:rsidR="002D0C38" w:rsidRDefault="004327D0" w:rsidP="002A7826">
      <w:pPr>
        <w:pStyle w:val="Odstavecseseznamem"/>
        <w:numPr>
          <w:ilvl w:val="0"/>
          <w:numId w:val="6"/>
        </w:numPr>
      </w:pPr>
      <w:r>
        <w:t>nelesní ekosystémy, které nejsou závislé na trvalé péči člověka, budou ponechány samovolnému vývoji.</w:t>
      </w:r>
    </w:p>
    <w:p w14:paraId="7BE6BCB8" w14:textId="77777777" w:rsidR="002D0C38" w:rsidRDefault="004327D0" w:rsidP="002A7826">
      <w:pPr>
        <w:pStyle w:val="Normlntun"/>
        <w:numPr>
          <w:ilvl w:val="0"/>
          <w:numId w:val="12"/>
        </w:numPr>
      </w:pPr>
      <w:r>
        <w:t>Vodní ekosystémy</w:t>
      </w:r>
    </w:p>
    <w:p w14:paraId="5DE2DF45" w14:textId="77777777" w:rsidR="002D0C38" w:rsidRDefault="004327D0" w:rsidP="002D0C38">
      <w:r>
        <w:t>Záměrné zásahy budou realizovány zejména na umělých (významně pozměněných) vodních ekosystémech, kterými jsou rybníky a umělé tůně. Přirozené vodní toky budou ponechány samovolnému vývoji, případná opatření mohou směřovat pouze k zachování či zlepšení stavu jejich pramenných oblastí. Na částečně nebo významně pozměněných vodních tocích bude možné provádět pouze zásahy směřující k jejich revitalizaci a přiblížení přirozenému stavu. Budou dodržovány zejména následující postupy péče:</w:t>
      </w:r>
    </w:p>
    <w:p w14:paraId="639C40CB" w14:textId="77777777" w:rsidR="002D0C38" w:rsidRDefault="004327D0" w:rsidP="002D0C38">
      <w:r>
        <w:t>Péče o vodní a mokřadní plochy i jejich využívání budou podřízeny požadavkům předmětů ochrany a zahrnovat zejména:</w:t>
      </w:r>
    </w:p>
    <w:p w14:paraId="7C6E86B5" w14:textId="77777777" w:rsidR="002D0C38" w:rsidRDefault="004327D0" w:rsidP="002A7826">
      <w:pPr>
        <w:pStyle w:val="Odstavecseseznamem"/>
        <w:numPr>
          <w:ilvl w:val="0"/>
          <w:numId w:val="6"/>
        </w:numPr>
      </w:pPr>
      <w:r>
        <w:lastRenderedPageBreak/>
        <w:t xml:space="preserve">podporu obnovy a zachování mokřadů, na vhodných místech budování nových tůní, údržbu existujících tůní (např. čištění </w:t>
      </w:r>
      <w:r>
        <w:t>sedimentů) i jejich okolí (např. redukce dřevin, pokud bude docházet k nežádoucímu stínění hladiny),</w:t>
      </w:r>
    </w:p>
    <w:p w14:paraId="3732BB3A" w14:textId="77777777" w:rsidR="002D0C38" w:rsidRDefault="004327D0" w:rsidP="002A7826">
      <w:pPr>
        <w:pStyle w:val="Odstavecseseznamem"/>
        <w:numPr>
          <w:ilvl w:val="0"/>
          <w:numId w:val="6"/>
        </w:numPr>
      </w:pPr>
      <w:r>
        <w:t>udržování společenstev v tůních bez rybí obsádky.</w:t>
      </w:r>
    </w:p>
    <w:p w14:paraId="30456215" w14:textId="77777777" w:rsidR="002D0C38" w:rsidRDefault="004327D0" w:rsidP="002A7826">
      <w:pPr>
        <w:pStyle w:val="Odstavecseseznamem"/>
        <w:numPr>
          <w:ilvl w:val="0"/>
          <w:numId w:val="6"/>
        </w:numPr>
      </w:pPr>
      <w:r>
        <w:t>Na drobných vodních tocích bude preferována přirozená dynamika a spontánní obnova přirozeného stavu, případně opatření zahrnující zejména:</w:t>
      </w:r>
    </w:p>
    <w:p w14:paraId="70D09A70" w14:textId="77777777" w:rsidR="002D0C38" w:rsidRDefault="004327D0" w:rsidP="002A7826">
      <w:pPr>
        <w:pStyle w:val="Odstavecseseznamem"/>
        <w:numPr>
          <w:ilvl w:val="0"/>
          <w:numId w:val="6"/>
        </w:numPr>
      </w:pPr>
      <w:r>
        <w:t>revitalizace pozměněných úseků v případě, že k dosažení žádoucího stavu toku nepostačí jejich ponechání samovolnému vývoji,</w:t>
      </w:r>
    </w:p>
    <w:p w14:paraId="0DC1C096" w14:textId="77777777" w:rsidR="002D0C38" w:rsidRDefault="004327D0" w:rsidP="002A7826">
      <w:pPr>
        <w:pStyle w:val="Odstavecseseznamem"/>
        <w:numPr>
          <w:ilvl w:val="0"/>
          <w:numId w:val="6"/>
        </w:numPr>
      </w:pPr>
      <w:r>
        <w:t>zásahy do přirozené dynamiky toků prováděné v případě akutního ohrožení života, zdraví či majetku,</w:t>
      </w:r>
    </w:p>
    <w:p w14:paraId="5D0604BF" w14:textId="77777777" w:rsidR="002D0C38" w:rsidRDefault="004327D0" w:rsidP="002A7826">
      <w:pPr>
        <w:pStyle w:val="Odstavecseseznamem"/>
        <w:numPr>
          <w:ilvl w:val="0"/>
          <w:numId w:val="6"/>
        </w:numPr>
      </w:pPr>
      <w:r>
        <w:t>opatření ke zvýšení retenční kapacity a snížení ztrát vody na pozemcích v</w:t>
      </w:r>
      <w:r w:rsidR="00C1687A">
        <w:t> </w:t>
      </w:r>
      <w:r>
        <w:t xml:space="preserve">prameništích. </w:t>
      </w:r>
    </w:p>
    <w:p w14:paraId="4AF0ED73" w14:textId="77777777" w:rsidR="00F343AA" w:rsidRDefault="00F343AA" w:rsidP="00F343AA">
      <w:pPr>
        <w:ind w:left="360"/>
      </w:pPr>
    </w:p>
    <w:p w14:paraId="17D23B5B" w14:textId="77777777" w:rsidR="002D0C38" w:rsidRDefault="004327D0" w:rsidP="002A7826">
      <w:pPr>
        <w:pStyle w:val="Normlntun"/>
        <w:numPr>
          <w:ilvl w:val="0"/>
          <w:numId w:val="13"/>
        </w:numPr>
      </w:pPr>
      <w:r>
        <w:t>Zóna kulturní krajiny</w:t>
      </w:r>
    </w:p>
    <w:p w14:paraId="773BDF15" w14:textId="77777777" w:rsidR="002D0C38" w:rsidRDefault="004327D0" w:rsidP="002D0C38">
      <w:r>
        <w:t>V zóně kulturní krajiny není cíl ochrany přírody (v návaznosti na § 15 odst. 3 zákona) stanoven. Veškerá činnost v této zóně však musí být v souladu s § 15 odst. 2 a § 18a odst. 4 zákona.</w:t>
      </w:r>
    </w:p>
    <w:p w14:paraId="4EEA1E57" w14:textId="77777777" w:rsidR="00F37CD6" w:rsidRDefault="00F37CD6" w:rsidP="002D0C38"/>
    <w:p w14:paraId="069AD73C" w14:textId="77777777" w:rsidR="002D0C38" w:rsidRDefault="004327D0" w:rsidP="00C1687A">
      <w:pPr>
        <w:pStyle w:val="Nadpis3"/>
      </w:pPr>
      <w:bookmarkStart w:id="10" w:name="_Toc256000009"/>
      <w:r>
        <w:t>Ochranné podmínky zvláště chráněného území</w:t>
      </w:r>
      <w:bookmarkEnd w:id="10"/>
    </w:p>
    <w:p w14:paraId="7D3FD449" w14:textId="77777777" w:rsidR="002D0C38" w:rsidRDefault="004327D0" w:rsidP="002D0C38">
      <w:r>
        <w:t>Základní ochranné podmínky národních parků jsou stanoveny v § 16 zákona.</w:t>
      </w:r>
    </w:p>
    <w:p w14:paraId="14BFFD44" w14:textId="77777777" w:rsidR="002D0C38" w:rsidRDefault="004327D0" w:rsidP="00D03E2D">
      <w:pPr>
        <w:pStyle w:val="Normlntun"/>
      </w:pPr>
      <w:r>
        <w:t>Návrh bližších ochranných podmínek zvláště chráněného území:</w:t>
      </w:r>
    </w:p>
    <w:p w14:paraId="2463E036" w14:textId="77777777" w:rsidR="002D0C38" w:rsidRDefault="004327D0" w:rsidP="002D0C38">
      <w:r>
        <w:t>V souladu s ustanovením § 15 zákona se navrhuje, aby kromě zákazů uvedených v § 16 zákona bylo na území národního parku mimo zastavěné území obcí a zastavitelné plochy obcí dále zakázáno</w:t>
      </w:r>
      <w:r w:rsidR="00C1687A">
        <w:t xml:space="preserve"> </w:t>
      </w:r>
      <w:r>
        <w:t>zasahovat do přirozeného vývoje skalních útvarů z jiných důvodů, než je bezprostřední ohrožení lidského života či zdraví nebo bezprostředně hrozící škoda na</w:t>
      </w:r>
      <w:r w:rsidR="00CD4B90">
        <w:t> </w:t>
      </w:r>
      <w:r>
        <w:t>majetku značného rozsahu.</w:t>
      </w:r>
    </w:p>
    <w:p w14:paraId="269D4E89" w14:textId="77777777" w:rsidR="002D0C38" w:rsidRDefault="004327D0" w:rsidP="002D0C38">
      <w:r>
        <w:t xml:space="preserve">V souladu s ustanovením § 15 a § 44 odst. </w:t>
      </w:r>
      <w:r w:rsidR="00513F2C">
        <w:t xml:space="preserve">4 </w:t>
      </w:r>
      <w:r>
        <w:t>zákona se navrhuje, aby na území národního parku bylo možno jen se souhlasem orgánu ochrany přírody mimo zastavěné území obcí a</w:t>
      </w:r>
      <w:r w:rsidR="00877A48">
        <w:t> </w:t>
      </w:r>
      <w:r>
        <w:t>zastavitelné plochy obcí provádět tyto činnosti a zásahy:</w:t>
      </w:r>
    </w:p>
    <w:p w14:paraId="7BDAAC37" w14:textId="77777777" w:rsidR="002D0C38" w:rsidRDefault="004327D0" w:rsidP="002A7826">
      <w:pPr>
        <w:pStyle w:val="Odstavecseseznamem"/>
        <w:numPr>
          <w:ilvl w:val="0"/>
          <w:numId w:val="8"/>
        </w:numPr>
      </w:pPr>
      <w:r>
        <w:t xml:space="preserve">měnit druhy nebo způsoby využití pozemků, </w:t>
      </w:r>
    </w:p>
    <w:p w14:paraId="0F0DC101" w14:textId="77777777" w:rsidR="002A7AE1" w:rsidRDefault="004327D0" w:rsidP="002A7826">
      <w:pPr>
        <w:pStyle w:val="Odstavecseseznamem"/>
        <w:numPr>
          <w:ilvl w:val="0"/>
          <w:numId w:val="8"/>
        </w:numPr>
      </w:pPr>
      <w:r>
        <w:t>provádět archeologické výkopy a průzkumy a provádět zásahy do terénu za účelem sběru paleontologických nálezů.</w:t>
      </w:r>
    </w:p>
    <w:p w14:paraId="1DB20321" w14:textId="77777777" w:rsidR="00CD4B90" w:rsidRPr="002A7AE1" w:rsidRDefault="00CD4B90" w:rsidP="00CD4B90">
      <w:pPr>
        <w:pStyle w:val="Odstavecseseznamem"/>
      </w:pPr>
    </w:p>
    <w:p w14:paraId="512ED291" w14:textId="77777777" w:rsidR="004634F2" w:rsidRDefault="004327D0" w:rsidP="0072599B">
      <w:pPr>
        <w:pStyle w:val="Nadpis2"/>
      </w:pPr>
      <w:bookmarkStart w:id="11" w:name="_Toc256000010"/>
      <w:r w:rsidRPr="00546E8A">
        <w:t>Zhodnocení rizika</w:t>
      </w:r>
      <w:bookmarkEnd w:id="11"/>
    </w:p>
    <w:p w14:paraId="0C50ECC1" w14:textId="77777777" w:rsidR="002A7AE1" w:rsidRDefault="004327D0" w:rsidP="002A7AE1">
      <w:r>
        <w:t>Nevyhlášení národního parku představuje rizika v nedodržení cílů ochrany přírody v centrální části území Křivoklátsk</w:t>
      </w:r>
      <w:r w:rsidR="00B54623">
        <w:t>a, zejména</w:t>
      </w:r>
      <w:r>
        <w:t>:</w:t>
      </w:r>
    </w:p>
    <w:p w14:paraId="1797670E" w14:textId="77777777" w:rsidR="002C590A" w:rsidRPr="002B2F64" w:rsidRDefault="004327D0" w:rsidP="002A7826">
      <w:pPr>
        <w:pStyle w:val="Odstavecseseznamem"/>
        <w:numPr>
          <w:ilvl w:val="0"/>
          <w:numId w:val="9"/>
        </w:numPr>
      </w:pPr>
      <w:r>
        <w:t>Nebude d</w:t>
      </w:r>
      <w:r w:rsidR="00F22DC8" w:rsidRPr="002B2F64">
        <w:t>os</w:t>
      </w:r>
      <w:r w:rsidR="00F22DC8">
        <w:t>ažen</w:t>
      </w:r>
      <w:r>
        <w:t>o</w:t>
      </w:r>
      <w:r w:rsidR="00F22DC8" w:rsidRPr="002B2F64">
        <w:t xml:space="preserve"> zachování anebo obnov</w:t>
      </w:r>
      <w:r>
        <w:t>a</w:t>
      </w:r>
      <w:r w:rsidR="00F22DC8" w:rsidRPr="002B2F64">
        <w:t xml:space="preserve"> přírodních lesních ekosystémů v jejich přirozené dynamice v souvislém, uceleném a plošně významném komplexu lesů. V dlouhodobém časovém horizontu </w:t>
      </w:r>
      <w:r w:rsidR="00DA5C32">
        <w:t xml:space="preserve">by nedošlo k </w:t>
      </w:r>
      <w:r w:rsidR="00F22DC8" w:rsidRPr="002B2F64">
        <w:t>obnov</w:t>
      </w:r>
      <w:r w:rsidR="00DA5C32">
        <w:t>ení</w:t>
      </w:r>
      <w:r w:rsidR="00F22DC8" w:rsidRPr="002B2F64">
        <w:t xml:space="preserve"> bohat</w:t>
      </w:r>
      <w:r w:rsidR="00DA5C32">
        <w:t>é</w:t>
      </w:r>
      <w:r w:rsidR="00F22DC8" w:rsidRPr="002B2F64">
        <w:t xml:space="preserve"> druhov</w:t>
      </w:r>
      <w:r w:rsidR="00DA5C32">
        <w:t>é</w:t>
      </w:r>
      <w:r w:rsidR="00F22DC8" w:rsidRPr="002B2F64">
        <w:t>, prostorov</w:t>
      </w:r>
      <w:r w:rsidR="00DA5C32">
        <w:t>é</w:t>
      </w:r>
      <w:r w:rsidR="00F22DC8" w:rsidRPr="002B2F64">
        <w:t xml:space="preserve"> </w:t>
      </w:r>
      <w:r w:rsidR="00F22DC8" w:rsidRPr="002B2F64">
        <w:lastRenderedPageBreak/>
        <w:t>i věkov</w:t>
      </w:r>
      <w:r w:rsidR="00DA5C32">
        <w:t>é</w:t>
      </w:r>
      <w:r w:rsidR="00F22DC8" w:rsidRPr="002B2F64">
        <w:t xml:space="preserve"> struktur</w:t>
      </w:r>
      <w:r w:rsidR="00DA5C32">
        <w:t>y</w:t>
      </w:r>
      <w:r w:rsidR="00F22DC8" w:rsidRPr="002B2F64">
        <w:t xml:space="preserve"> lesa, se zajištěním trvalé existence všech jeho vegetačních pater na převažující ploše centrální části Křivoklátska s využitím působení přírodních sil na ekosystém jako významného nástroje formujícího stav a vývoj ekosystému a jeho ekologické funkce.</w:t>
      </w:r>
    </w:p>
    <w:p w14:paraId="26594DBE" w14:textId="77777777" w:rsidR="002C590A" w:rsidRPr="002B2F64" w:rsidRDefault="004327D0" w:rsidP="002A7826">
      <w:pPr>
        <w:pStyle w:val="Odstavecseseznamem"/>
        <w:numPr>
          <w:ilvl w:val="0"/>
          <w:numId w:val="9"/>
        </w:numPr>
      </w:pPr>
      <w:r>
        <w:t>Nedojde k z</w:t>
      </w:r>
      <w:r w:rsidR="00F22DC8" w:rsidRPr="002B2F64">
        <w:t>aji</w:t>
      </w:r>
      <w:r w:rsidR="00F22DC8">
        <w:t>štění</w:t>
      </w:r>
      <w:r w:rsidR="00F22DC8" w:rsidRPr="002B2F64">
        <w:t xml:space="preserve"> </w:t>
      </w:r>
      <w:r w:rsidRPr="002B2F64">
        <w:t>trval</w:t>
      </w:r>
      <w:r>
        <w:t>é</w:t>
      </w:r>
      <w:r w:rsidRPr="002B2F64">
        <w:t xml:space="preserve"> péč</w:t>
      </w:r>
      <w:r>
        <w:t>e</w:t>
      </w:r>
      <w:r w:rsidRPr="002B2F64">
        <w:t xml:space="preserve"> z důvodů udržení cenných složek ekosystémů spočívající i ve speciálních opatřeních </w:t>
      </w:r>
      <w:r w:rsidR="00F22DC8" w:rsidRPr="002B2F64">
        <w:t>na části území s výskytem ekosystémů, jejichž vysoká biologická rozmanitost byla a je podmíněna činností člověka. Jedná se především o ekosystémy světlých lesů, skalních stepí, lesostepí a luk. Za speciální opatření jsou zde považovány například obnova vybraných lesních porostů jako pařezin nebo středního lesa, případně pastevní les s řízenou a kontrolovanou pastvou nebo jiné formy blokování sukcese.</w:t>
      </w:r>
    </w:p>
    <w:p w14:paraId="4B083AB4" w14:textId="77777777" w:rsidR="002C590A" w:rsidRDefault="004327D0" w:rsidP="002A7826">
      <w:pPr>
        <w:pStyle w:val="Odstavecseseznamem"/>
        <w:numPr>
          <w:ilvl w:val="0"/>
          <w:numId w:val="9"/>
        </w:numPr>
      </w:pPr>
      <w:r>
        <w:t>Nedojde k z</w:t>
      </w:r>
      <w:r w:rsidR="00F22DC8" w:rsidRPr="002B2F64">
        <w:t>achov</w:t>
      </w:r>
      <w:r w:rsidR="00F22DC8">
        <w:t>ání</w:t>
      </w:r>
      <w:r w:rsidR="00F22DC8" w:rsidRPr="002B2F64">
        <w:t xml:space="preserve"> či zlepš</w:t>
      </w:r>
      <w:r w:rsidR="00F22DC8">
        <w:t>ení</w:t>
      </w:r>
      <w:r w:rsidR="00F22DC8" w:rsidRPr="002B2F64">
        <w:t xml:space="preserve"> dochovan</w:t>
      </w:r>
      <w:r w:rsidR="00F22DC8">
        <w:t>ého</w:t>
      </w:r>
      <w:r w:rsidR="00F22DC8" w:rsidRPr="002B2F64">
        <w:t xml:space="preserve"> stav</w:t>
      </w:r>
      <w:r w:rsidR="00F22DC8">
        <w:t>u</w:t>
      </w:r>
      <w:r w:rsidR="00F22DC8" w:rsidRPr="002B2F64">
        <w:t xml:space="preserve"> předmětů ochrany jednotlivých EVL (přírodních stanovišť i druhů) na území národního parku a zachova</w:t>
      </w:r>
      <w:r w:rsidR="00F22DC8">
        <w:t>ní</w:t>
      </w:r>
      <w:r w:rsidR="00F22DC8" w:rsidRPr="002B2F64">
        <w:t xml:space="preserve"> či zlepš</w:t>
      </w:r>
      <w:r w:rsidR="00F22DC8">
        <w:t>ení</w:t>
      </w:r>
      <w:r w:rsidR="00F22DC8" w:rsidRPr="002B2F64">
        <w:t xml:space="preserve"> stav</w:t>
      </w:r>
      <w:r w:rsidR="00F22DC8">
        <w:t>u</w:t>
      </w:r>
      <w:r w:rsidR="00F22DC8" w:rsidRPr="002B2F64">
        <w:t xml:space="preserve"> populací druhů, které jsou předmětem ochrany PO Křivoklátsko.</w:t>
      </w:r>
    </w:p>
    <w:p w14:paraId="15C0EC93" w14:textId="77777777" w:rsidR="00626481" w:rsidRPr="002B2F64" w:rsidRDefault="00626481" w:rsidP="00626481">
      <w:pPr>
        <w:pStyle w:val="Odstavecseseznamem"/>
      </w:pPr>
    </w:p>
    <w:p w14:paraId="25408D6F" w14:textId="77777777" w:rsidR="004634F2" w:rsidRPr="00546E8A" w:rsidRDefault="004327D0" w:rsidP="0072599B">
      <w:pPr>
        <w:pStyle w:val="Nadpis1"/>
      </w:pPr>
      <w:bookmarkStart w:id="12" w:name="_Toc256000011"/>
      <w:r w:rsidRPr="00546E8A">
        <w:t>Návrh variant řešení</w:t>
      </w:r>
      <w:bookmarkEnd w:id="12"/>
    </w:p>
    <w:p w14:paraId="387EA07C" w14:textId="77777777" w:rsidR="004634F2" w:rsidRDefault="004327D0" w:rsidP="0072599B">
      <w:pPr>
        <w:pStyle w:val="Nadpis2"/>
      </w:pPr>
      <w:bookmarkStart w:id="13" w:name="_Toc256000012"/>
      <w:r w:rsidRPr="00546E8A">
        <w:t>Varianta 0</w:t>
      </w:r>
      <w:r w:rsidR="00E15F44">
        <w:t xml:space="preserve"> – současný stav</w:t>
      </w:r>
      <w:bookmarkEnd w:id="13"/>
    </w:p>
    <w:p w14:paraId="6CDF819F" w14:textId="77777777" w:rsidR="009E5BC9" w:rsidRDefault="004327D0" w:rsidP="002A7AE1">
      <w:r>
        <w:t>O</w:t>
      </w:r>
      <w:r w:rsidRPr="005F2377">
        <w:t xml:space="preserve">chranu přírody a krajiny v CHKO Křivoklátsko vykonává </w:t>
      </w:r>
      <w:r w:rsidR="00F57575">
        <w:t xml:space="preserve">v současnosti </w:t>
      </w:r>
      <w:r w:rsidRPr="005F2377">
        <w:t xml:space="preserve">Agentura ochrany přírody a krajiny ČR prostřednictvím Správy CHKO Křivoklátsko. </w:t>
      </w:r>
      <w:r>
        <w:t>V současné době je území chráněno různými kategoriemi chráněných území, zejména kategorií národní přírodní rezervace (NPR), přírodní rezervace (PR), chráněná krajinná oblast (CHKO), evropsky významná lokalita (EVL), ptačí oblast (PO). Dále je součástí biosférické rezervace UNESCO.</w:t>
      </w:r>
    </w:p>
    <w:p w14:paraId="557CA307" w14:textId="77777777" w:rsidR="009E5BC9" w:rsidRPr="00471543" w:rsidRDefault="009E5BC9" w:rsidP="002A7AE1">
      <w:pPr>
        <w:rPr>
          <w:color w:val="FF0000"/>
        </w:rPr>
      </w:pPr>
    </w:p>
    <w:p w14:paraId="29871D89" w14:textId="77777777" w:rsidR="004634F2" w:rsidRPr="00471543" w:rsidRDefault="004327D0" w:rsidP="0072599B">
      <w:pPr>
        <w:pStyle w:val="Nadpis2"/>
        <w:rPr>
          <w:color w:val="FF0000"/>
        </w:rPr>
      </w:pPr>
      <w:bookmarkStart w:id="14" w:name="_Toc256000013"/>
      <w:r w:rsidRPr="00546E8A">
        <w:t>Varianta 1</w:t>
      </w:r>
      <w:r w:rsidR="00E15F44">
        <w:t xml:space="preserve"> – vyhlášení </w:t>
      </w:r>
      <w:r w:rsidR="00471543">
        <w:t>NP Křivoklátsko</w:t>
      </w:r>
      <w:bookmarkEnd w:id="14"/>
    </w:p>
    <w:p w14:paraId="3F84CA04" w14:textId="77777777" w:rsidR="00A4096F" w:rsidRDefault="004327D0" w:rsidP="00B3579C">
      <w:r>
        <w:t xml:space="preserve">Navrhuje se zřízení NP Křivoklátsko a spolu s tím i Správy NP, která bude </w:t>
      </w:r>
      <w:r w:rsidR="009E5BC9">
        <w:t xml:space="preserve">území NP spravovat. </w:t>
      </w:r>
      <w:r w:rsidR="00B3579C" w:rsidRPr="00B3579C">
        <w:t>Hranice parku je navrhovaná tak, aby zahrnovala především pozemky ve</w:t>
      </w:r>
      <w:r w:rsidR="009E5BC9">
        <w:t> </w:t>
      </w:r>
      <w:r w:rsidR="00B3579C" w:rsidRPr="00B3579C">
        <w:t xml:space="preserve">vlastnictví státu. Národní park se v maximální možné míře vyhýbá zastavěným územím sídel či větším zemědělsky obhospodařovaným plochám. Celková rozloha navrhovaného NP Křivoklátsko je </w:t>
      </w:r>
      <w:r w:rsidR="00EE38B9">
        <w:t>105</w:t>
      </w:r>
      <w:r w:rsidR="00EE38B9" w:rsidRPr="00B3579C">
        <w:t xml:space="preserve"> </w:t>
      </w:r>
      <w:r w:rsidR="00B3579C" w:rsidRPr="00B3579C">
        <w:t>km</w:t>
      </w:r>
      <w:r w:rsidR="00B3579C" w:rsidRPr="00FC51B5">
        <w:rPr>
          <w:vertAlign w:val="superscript"/>
        </w:rPr>
        <w:t>2</w:t>
      </w:r>
      <w:r w:rsidR="00B3579C" w:rsidRPr="00B3579C">
        <w:t>.</w:t>
      </w:r>
    </w:p>
    <w:p w14:paraId="6446CC99" w14:textId="77777777" w:rsidR="00E738BB" w:rsidRPr="00471543" w:rsidRDefault="00E738BB" w:rsidP="00B3579C"/>
    <w:p w14:paraId="0B23FEEC" w14:textId="77777777" w:rsidR="004634F2" w:rsidRDefault="004327D0" w:rsidP="0072599B">
      <w:pPr>
        <w:pStyle w:val="Nadpis1"/>
      </w:pPr>
      <w:bookmarkStart w:id="15" w:name="_Toc256000014"/>
      <w:r>
        <w:t>Vyhodnocení nákladů a přínosů</w:t>
      </w:r>
      <w:bookmarkEnd w:id="15"/>
    </w:p>
    <w:p w14:paraId="7EF76871" w14:textId="77777777" w:rsidR="006C2720" w:rsidRPr="006C2720" w:rsidRDefault="004327D0" w:rsidP="006C2720">
      <w:pPr>
        <w:pStyle w:val="Nadpis2"/>
      </w:pPr>
      <w:bookmarkStart w:id="16" w:name="_Toc256000015"/>
      <w:r>
        <w:t>Identifikace nákladů a přínosů</w:t>
      </w:r>
      <w:bookmarkEnd w:id="16"/>
    </w:p>
    <w:p w14:paraId="746EA68B" w14:textId="77777777" w:rsidR="004634F2" w:rsidRDefault="004327D0" w:rsidP="00F37CD6">
      <w:pPr>
        <w:pStyle w:val="Nadpis3"/>
      </w:pPr>
      <w:bookmarkStart w:id="17" w:name="_Toc256000016"/>
      <w:r w:rsidRPr="00546E8A">
        <w:t>Varianta 0</w:t>
      </w:r>
      <w:bookmarkEnd w:id="17"/>
    </w:p>
    <w:p w14:paraId="53F80720" w14:textId="77777777" w:rsidR="00E06E10" w:rsidRPr="00E06E10" w:rsidRDefault="004327D0" w:rsidP="008D4AEE">
      <w:pPr>
        <w:pStyle w:val="Ipodnadpis"/>
      </w:pPr>
      <w:bookmarkStart w:id="18" w:name="_Toc256000017"/>
      <w:r w:rsidRPr="00E06E10">
        <w:t>Dopady na státní rozpočet a ostatní veřejné rozpočty</w:t>
      </w:r>
      <w:bookmarkEnd w:id="18"/>
    </w:p>
    <w:p w14:paraId="6D362E5D" w14:textId="77777777" w:rsidR="00F117EA" w:rsidRDefault="004327D0" w:rsidP="005F2377">
      <w:r>
        <w:t>O</w:t>
      </w:r>
      <w:r w:rsidRPr="005F2377">
        <w:t xml:space="preserve">chranu přírody a krajiny v CHKO Křivoklátsko vykonává Agentura ochrany přírody a krajiny ČR prostřednictvím Správy CHKO Křivoklátsko. Hlavní náplní činnosti AOPK ČR je státní </w:t>
      </w:r>
      <w:r w:rsidRPr="005F2377">
        <w:lastRenderedPageBreak/>
        <w:t>správa v oblasti ochrany přírody a krajiny, dále zajišťování péče o cenné lokality a</w:t>
      </w:r>
      <w:r w:rsidR="00E27E53">
        <w:t> </w:t>
      </w:r>
      <w:r w:rsidRPr="005F2377">
        <w:t>v</w:t>
      </w:r>
      <w:r w:rsidR="00E27E53">
        <w:t> </w:t>
      </w:r>
      <w:r w:rsidRPr="005F2377">
        <w:t>neposlední řadě monitoring zájmových druhů a jejich výskytu.</w:t>
      </w:r>
    </w:p>
    <w:p w14:paraId="529D9A86" w14:textId="77777777" w:rsidR="00F35249" w:rsidRDefault="00F35249" w:rsidP="005F2377"/>
    <w:p w14:paraId="033DE086" w14:textId="77777777" w:rsidR="00B370AC" w:rsidRDefault="004327D0" w:rsidP="002A7826">
      <w:pPr>
        <w:pStyle w:val="Ipodnadpis"/>
        <w:numPr>
          <w:ilvl w:val="3"/>
          <w:numId w:val="2"/>
        </w:numPr>
        <w:ind w:left="284"/>
      </w:pPr>
      <w:bookmarkStart w:id="19" w:name="_Toc256000018"/>
      <w:r>
        <w:t>Náklady na péči o území CHKO Křivoklátsko</w:t>
      </w:r>
      <w:bookmarkEnd w:id="19"/>
    </w:p>
    <w:p w14:paraId="77DB1FFC" w14:textId="77777777" w:rsidR="005F2377" w:rsidRDefault="004327D0" w:rsidP="005F2377">
      <w:r w:rsidRPr="00635620">
        <w:t xml:space="preserve">V péči o les se </w:t>
      </w:r>
      <w:r>
        <w:t xml:space="preserve">AOPK ČR </w:t>
      </w:r>
      <w:r w:rsidRPr="00635620">
        <w:t xml:space="preserve">soustřeďuje na udržení a posílení druhově bohatých lesů s přírodě blízkou skladbou dřevin, přírodě odpovídající strukturou a dostatečným podílem ponechaného odumřelého dřeva. </w:t>
      </w:r>
      <w:r>
        <w:t>AOPK</w:t>
      </w:r>
      <w:r w:rsidRPr="00635620">
        <w:t xml:space="preserve"> ČR využívá krajinotvorné dotační tituly na zlepšení stavu lesa. </w:t>
      </w:r>
      <w:r>
        <w:t>Je p</w:t>
      </w:r>
      <w:r w:rsidRPr="00635620">
        <w:t>odpor</w:t>
      </w:r>
      <w:r>
        <w:t>ována</w:t>
      </w:r>
      <w:r w:rsidRPr="00635620">
        <w:t xml:space="preserve"> např. uměl</w:t>
      </w:r>
      <w:r>
        <w:t>á</w:t>
      </w:r>
      <w:r w:rsidRPr="00635620">
        <w:t xml:space="preserve"> výsadb</w:t>
      </w:r>
      <w:r>
        <w:t>a</w:t>
      </w:r>
      <w:r w:rsidRPr="00635620">
        <w:t>, přirozené zmlazení a výchovné zásahy jedle bělokoré, tisu červeného a cenných listnatých dřevin - např. jeřábu břeku, jeřábu muku, dubu zimního a</w:t>
      </w:r>
      <w:r w:rsidR="00937A48">
        <w:t> </w:t>
      </w:r>
      <w:r w:rsidRPr="00635620">
        <w:t xml:space="preserve">letního. Velice důležité a nepostradatelné je </w:t>
      </w:r>
      <w:r>
        <w:t xml:space="preserve">také </w:t>
      </w:r>
      <w:r w:rsidRPr="00635620">
        <w:t>nalezení vyváženého stavu m</w:t>
      </w:r>
      <w:r w:rsidRPr="00635620">
        <w:t>ezi spárkatou zvěří a</w:t>
      </w:r>
      <w:r w:rsidR="00212862">
        <w:t> </w:t>
      </w:r>
      <w:r w:rsidRPr="00635620">
        <w:t>prostředím ve kterém žije.</w:t>
      </w:r>
    </w:p>
    <w:p w14:paraId="2C67064E" w14:textId="77777777" w:rsidR="004E2532" w:rsidRPr="00F57575" w:rsidRDefault="004327D0" w:rsidP="005F2377">
      <w:r w:rsidRPr="00F57575">
        <w:t>Z</w:t>
      </w:r>
      <w:r w:rsidR="00F57575" w:rsidRPr="00F57575">
        <w:t> </w:t>
      </w:r>
      <w:r w:rsidRPr="00F57575">
        <w:t xml:space="preserve">krajinotvorných programů </w:t>
      </w:r>
      <w:r w:rsidR="00F57575" w:rsidRPr="00F57575">
        <w:t xml:space="preserve">je </w:t>
      </w:r>
      <w:r w:rsidRPr="00F57575">
        <w:t>provád</w:t>
      </w:r>
      <w:r w:rsidR="00F57575" w:rsidRPr="00F57575">
        <w:t>ěna</w:t>
      </w:r>
      <w:r w:rsidRPr="00F57575">
        <w:t xml:space="preserve"> řízen</w:t>
      </w:r>
      <w:r w:rsidR="00F57575" w:rsidRPr="00F57575">
        <w:t>á</w:t>
      </w:r>
      <w:r w:rsidRPr="00F57575">
        <w:t xml:space="preserve"> pastv</w:t>
      </w:r>
      <w:r w:rsidR="00F57575" w:rsidRPr="00F57575">
        <w:t>a</w:t>
      </w:r>
      <w:r w:rsidRPr="00F57575">
        <w:t xml:space="preserve"> hospodářských zvířat na stepních lokalitách a za pomoci ručních kos a lehké techniky jsou sečeny např. podmáčené louky s</w:t>
      </w:r>
      <w:r w:rsidR="00F57575" w:rsidRPr="00F57575">
        <w:t> </w:t>
      </w:r>
      <w:r w:rsidRPr="00F57575">
        <w:t>výskytem chráněných orchidejí. Ve spolupráci s obcemi a soukromými zemědělci jsou obnovovány ovocné či listnaté aleje kolem cest a extenzivní ovocné sady.</w:t>
      </w:r>
    </w:p>
    <w:p w14:paraId="07699D34" w14:textId="77777777" w:rsidR="004E2532" w:rsidRPr="00F57575" w:rsidRDefault="004327D0" w:rsidP="005F2377">
      <w:r w:rsidRPr="00F57575">
        <w:t>Podporují se zásahy na tocích a vodních nádržích, které zpomalují odtok vody z krajiny a</w:t>
      </w:r>
      <w:r w:rsidR="00F57575">
        <w:t> </w:t>
      </w:r>
      <w:r w:rsidRPr="00F57575">
        <w:t>vytvářející vhodná stanoviště pro rostliny a živočichy. Velice potřebné je udržování nebo budování rybích přechodů na jezech, dále pak malých tůní, mokřadů či terénních sníženin s</w:t>
      </w:r>
      <w:r w:rsidR="00F57575">
        <w:t> </w:t>
      </w:r>
      <w:r w:rsidRPr="00F57575">
        <w:t>různou hloubkou vody.</w:t>
      </w:r>
    </w:p>
    <w:p w14:paraId="79C09693" w14:textId="77777777" w:rsidR="004E2532" w:rsidRPr="00F57575" w:rsidRDefault="004327D0" w:rsidP="005F2377">
      <w:r>
        <w:t>Péče</w:t>
      </w:r>
      <w:r w:rsidR="00E27E53" w:rsidRPr="00F57575">
        <w:t xml:space="preserve"> o CHKO Křivoklátsko</w:t>
      </w:r>
      <w:r>
        <w:t xml:space="preserve"> </w:t>
      </w:r>
      <w:r w:rsidR="00E27E53" w:rsidRPr="00F57575">
        <w:t>se řídí plánem péče, který je platný po dobu deseti let</w:t>
      </w:r>
      <w:r>
        <w:t>. A</w:t>
      </w:r>
      <w:r w:rsidR="00E27E53" w:rsidRPr="00F57575">
        <w:t>ktuální plán péče je platný v letech 2017 - 2026.</w:t>
      </w:r>
    </w:p>
    <w:p w14:paraId="6C5D7891" w14:textId="77777777" w:rsidR="00635620" w:rsidRDefault="004327D0" w:rsidP="005F2377">
      <w:r>
        <w:t xml:space="preserve">Následující tabulka ukazuje </w:t>
      </w:r>
      <w:r w:rsidR="00212862">
        <w:t>finanční prostředky na projekty zaměřené na ochranu přírody a</w:t>
      </w:r>
      <w:r w:rsidR="00C45F25">
        <w:t> </w:t>
      </w:r>
      <w:r w:rsidR="00212862">
        <w:t xml:space="preserve">péči o území CHKO Křivoklátsko čerpané AOPK ČR z </w:t>
      </w:r>
      <w:r>
        <w:t>dotační</w:t>
      </w:r>
      <w:r w:rsidR="00212862">
        <w:t>ch</w:t>
      </w:r>
      <w:r>
        <w:t xml:space="preserve"> titul</w:t>
      </w:r>
      <w:r w:rsidR="00212862">
        <w:t>ů</w:t>
      </w:r>
      <w:r>
        <w:t xml:space="preserve"> </w:t>
      </w:r>
      <w:r w:rsidR="00577343">
        <w:t>v roce 2023</w:t>
      </w:r>
      <w:r w:rsidR="00212862">
        <w:t>.</w:t>
      </w:r>
    </w:p>
    <w:p w14:paraId="58E7338F" w14:textId="77777777" w:rsidR="00577343" w:rsidRDefault="004327D0" w:rsidP="00530AB1">
      <w:pPr>
        <w:pStyle w:val="Titulek"/>
        <w:keepNext/>
      </w:pPr>
      <w:r>
        <w:t xml:space="preserve">Tabulka </w:t>
      </w:r>
      <w:r w:rsidR="00A223CF">
        <w:fldChar w:fldCharType="begin"/>
      </w:r>
      <w:r>
        <w:instrText xml:space="preserve"> SEQ Tabulka \* ARABIC </w:instrText>
      </w:r>
      <w:r w:rsidR="00A223CF">
        <w:fldChar w:fldCharType="separate"/>
      </w:r>
      <w:r>
        <w:t>3</w:t>
      </w:r>
      <w:r w:rsidR="00A223CF">
        <w:rPr>
          <w:noProof/>
        </w:rPr>
        <w:fldChar w:fldCharType="end"/>
      </w:r>
      <w:r>
        <w:t xml:space="preserve"> Prostředky z dotačních titulů čerpaných Agenturou v roce 2023 na projekty zaměřené na ochranu přírody na území CHKO Křivoklátsko </w:t>
      </w:r>
    </w:p>
    <w:tbl>
      <w:tblPr>
        <w:tblW w:w="904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6"/>
        <w:gridCol w:w="4387"/>
      </w:tblGrid>
      <w:tr w:rsidR="00FA5FF3" w14:paraId="32901721" w14:textId="77777777" w:rsidTr="00D91760">
        <w:trPr>
          <w:trHeight w:val="332"/>
        </w:trPr>
        <w:tc>
          <w:tcPr>
            <w:tcW w:w="4656" w:type="dxa"/>
            <w:shd w:val="clear" w:color="auto" w:fill="D9D9D9" w:themeFill="background1" w:themeFillShade="D9"/>
            <w:noWrap/>
            <w:vAlign w:val="bottom"/>
          </w:tcPr>
          <w:p w14:paraId="38B1C98B" w14:textId="77777777" w:rsidR="00577343" w:rsidRPr="00212862" w:rsidRDefault="004327D0" w:rsidP="00530AB1">
            <w:pPr>
              <w:keepNext/>
              <w:spacing w:before="40" w:after="40" w:line="240" w:lineRule="auto"/>
              <w:jc w:val="left"/>
              <w:rPr>
                <w:rFonts w:cs="Arial"/>
                <w:b/>
                <w:bCs/>
                <w:sz w:val="20"/>
                <w:szCs w:val="22"/>
                <w:lang w:eastAsia="cs-CZ"/>
              </w:rPr>
            </w:pPr>
            <w:r w:rsidRPr="00212862">
              <w:rPr>
                <w:rFonts w:cs="Arial"/>
                <w:b/>
                <w:bCs/>
                <w:sz w:val="20"/>
                <w:szCs w:val="22"/>
                <w:lang w:eastAsia="cs-CZ"/>
              </w:rPr>
              <w:t>Dotační titul (zdroj)</w:t>
            </w:r>
          </w:p>
        </w:tc>
        <w:tc>
          <w:tcPr>
            <w:tcW w:w="4387" w:type="dxa"/>
            <w:shd w:val="clear" w:color="auto" w:fill="D9D9D9" w:themeFill="background1" w:themeFillShade="D9"/>
            <w:noWrap/>
            <w:vAlign w:val="center"/>
          </w:tcPr>
          <w:p w14:paraId="178DB61C" w14:textId="77777777" w:rsidR="00577343" w:rsidRPr="00212862" w:rsidRDefault="004327D0" w:rsidP="00530AB1">
            <w:pPr>
              <w:keepNext/>
              <w:spacing w:before="40" w:after="40" w:line="240" w:lineRule="auto"/>
              <w:jc w:val="center"/>
              <w:rPr>
                <w:rFonts w:cs="Arial"/>
                <w:b/>
                <w:bCs/>
                <w:sz w:val="20"/>
                <w:szCs w:val="22"/>
                <w:lang w:eastAsia="cs-CZ"/>
              </w:rPr>
            </w:pPr>
            <w:r w:rsidRPr="00212862">
              <w:rPr>
                <w:rFonts w:cs="Arial"/>
                <w:b/>
                <w:bCs/>
                <w:sz w:val="20"/>
                <w:szCs w:val="22"/>
                <w:lang w:eastAsia="cs-CZ"/>
              </w:rPr>
              <w:t>Čerpané prostředky (Kč)</w:t>
            </w:r>
          </w:p>
        </w:tc>
      </w:tr>
      <w:tr w:rsidR="00FA5FF3" w14:paraId="792A728F" w14:textId="77777777" w:rsidTr="00D91760">
        <w:trPr>
          <w:trHeight w:val="332"/>
        </w:trPr>
        <w:tc>
          <w:tcPr>
            <w:tcW w:w="4656" w:type="dxa"/>
            <w:shd w:val="clear" w:color="auto" w:fill="auto"/>
            <w:noWrap/>
            <w:vAlign w:val="bottom"/>
            <w:hideMark/>
          </w:tcPr>
          <w:p w14:paraId="5CD4275A" w14:textId="77777777" w:rsidR="00577343" w:rsidRPr="00577343" w:rsidRDefault="004327D0" w:rsidP="00577343">
            <w:pPr>
              <w:spacing w:before="40" w:after="40" w:line="240" w:lineRule="auto"/>
              <w:jc w:val="left"/>
              <w:rPr>
                <w:rFonts w:cs="Arial"/>
                <w:bCs/>
                <w:sz w:val="20"/>
                <w:szCs w:val="22"/>
                <w:lang w:eastAsia="cs-CZ"/>
              </w:rPr>
            </w:pPr>
            <w:r w:rsidRPr="00577343">
              <w:rPr>
                <w:rFonts w:cs="Arial"/>
                <w:bCs/>
                <w:sz w:val="20"/>
                <w:szCs w:val="22"/>
                <w:lang w:eastAsia="cs-CZ"/>
              </w:rPr>
              <w:t>M</w:t>
            </w:r>
            <w:r w:rsidR="00D13EF5">
              <w:rPr>
                <w:rFonts w:cs="Arial"/>
                <w:bCs/>
                <w:sz w:val="20"/>
                <w:szCs w:val="22"/>
                <w:lang w:eastAsia="cs-CZ"/>
              </w:rPr>
              <w:t>a</w:t>
            </w:r>
            <w:r w:rsidRPr="00577343">
              <w:rPr>
                <w:rFonts w:cs="Arial"/>
                <w:bCs/>
                <w:sz w:val="20"/>
                <w:szCs w:val="22"/>
                <w:lang w:eastAsia="cs-CZ"/>
              </w:rPr>
              <w:t>S</w:t>
            </w:r>
          </w:p>
        </w:tc>
        <w:tc>
          <w:tcPr>
            <w:tcW w:w="4387" w:type="dxa"/>
            <w:shd w:val="clear" w:color="auto" w:fill="auto"/>
            <w:noWrap/>
            <w:vAlign w:val="center"/>
            <w:hideMark/>
          </w:tcPr>
          <w:p w14:paraId="51F683C8" w14:textId="77777777" w:rsidR="00577343" w:rsidRPr="00577343" w:rsidRDefault="004327D0" w:rsidP="00577343">
            <w:pPr>
              <w:spacing w:before="40" w:after="40" w:line="240" w:lineRule="auto"/>
              <w:jc w:val="center"/>
              <w:rPr>
                <w:rFonts w:cs="Arial"/>
                <w:bCs/>
                <w:sz w:val="20"/>
                <w:szCs w:val="22"/>
                <w:lang w:eastAsia="cs-CZ"/>
              </w:rPr>
            </w:pPr>
            <w:r w:rsidRPr="00577343">
              <w:rPr>
                <w:rFonts w:cs="Arial"/>
                <w:bCs/>
                <w:sz w:val="20"/>
                <w:szCs w:val="22"/>
                <w:lang w:eastAsia="cs-CZ"/>
              </w:rPr>
              <w:t>849 305</w:t>
            </w:r>
          </w:p>
        </w:tc>
      </w:tr>
      <w:tr w:rsidR="00FA5FF3" w14:paraId="4D2E4B8F" w14:textId="77777777" w:rsidTr="00D91760">
        <w:trPr>
          <w:trHeight w:val="332"/>
        </w:trPr>
        <w:tc>
          <w:tcPr>
            <w:tcW w:w="4656" w:type="dxa"/>
            <w:shd w:val="clear" w:color="auto" w:fill="auto"/>
            <w:noWrap/>
            <w:vAlign w:val="bottom"/>
            <w:hideMark/>
          </w:tcPr>
          <w:p w14:paraId="6C79CF28" w14:textId="77777777" w:rsidR="00577343" w:rsidRPr="00577343" w:rsidRDefault="004327D0" w:rsidP="00577343">
            <w:pPr>
              <w:spacing w:before="40" w:after="40" w:line="240" w:lineRule="auto"/>
              <w:jc w:val="left"/>
              <w:rPr>
                <w:rFonts w:cs="Arial"/>
                <w:bCs/>
                <w:sz w:val="20"/>
                <w:szCs w:val="22"/>
                <w:lang w:eastAsia="cs-CZ"/>
              </w:rPr>
            </w:pPr>
            <w:r w:rsidRPr="00577343">
              <w:rPr>
                <w:rFonts w:cs="Arial"/>
                <w:bCs/>
                <w:sz w:val="20"/>
                <w:szCs w:val="22"/>
                <w:lang w:eastAsia="cs-CZ"/>
              </w:rPr>
              <w:t>POPFK NPO</w:t>
            </w:r>
          </w:p>
        </w:tc>
        <w:tc>
          <w:tcPr>
            <w:tcW w:w="4387" w:type="dxa"/>
            <w:shd w:val="clear" w:color="auto" w:fill="auto"/>
            <w:noWrap/>
            <w:vAlign w:val="center"/>
            <w:hideMark/>
          </w:tcPr>
          <w:p w14:paraId="180D3170" w14:textId="77777777" w:rsidR="00577343" w:rsidRPr="00577343" w:rsidRDefault="004327D0" w:rsidP="00577343">
            <w:pPr>
              <w:spacing w:before="40" w:after="40" w:line="240" w:lineRule="auto"/>
              <w:jc w:val="center"/>
              <w:rPr>
                <w:rFonts w:cs="Arial"/>
                <w:bCs/>
                <w:sz w:val="20"/>
                <w:szCs w:val="22"/>
                <w:lang w:eastAsia="cs-CZ"/>
              </w:rPr>
            </w:pPr>
            <w:r w:rsidRPr="00577343">
              <w:rPr>
                <w:rFonts w:cs="Arial"/>
                <w:bCs/>
                <w:sz w:val="20"/>
                <w:szCs w:val="22"/>
                <w:lang w:eastAsia="cs-CZ"/>
              </w:rPr>
              <w:t>1 232 490</w:t>
            </w:r>
          </w:p>
        </w:tc>
      </w:tr>
      <w:tr w:rsidR="00FA5FF3" w14:paraId="30657FE9" w14:textId="77777777" w:rsidTr="00D91760">
        <w:trPr>
          <w:trHeight w:val="332"/>
        </w:trPr>
        <w:tc>
          <w:tcPr>
            <w:tcW w:w="4656" w:type="dxa"/>
            <w:shd w:val="clear" w:color="auto" w:fill="auto"/>
            <w:noWrap/>
            <w:vAlign w:val="bottom"/>
            <w:hideMark/>
          </w:tcPr>
          <w:p w14:paraId="04159DCC" w14:textId="77777777" w:rsidR="00577343" w:rsidRPr="00577343" w:rsidRDefault="004327D0" w:rsidP="00577343">
            <w:pPr>
              <w:spacing w:before="40" w:after="40" w:line="240" w:lineRule="auto"/>
              <w:jc w:val="left"/>
              <w:rPr>
                <w:rFonts w:cs="Arial"/>
                <w:bCs/>
                <w:sz w:val="20"/>
                <w:szCs w:val="22"/>
                <w:lang w:eastAsia="cs-CZ"/>
              </w:rPr>
            </w:pPr>
            <w:r w:rsidRPr="00577343">
              <w:rPr>
                <w:rFonts w:cs="Arial"/>
                <w:bCs/>
                <w:sz w:val="20"/>
                <w:szCs w:val="22"/>
                <w:lang w:eastAsia="cs-CZ"/>
              </w:rPr>
              <w:t>PPK A</w:t>
            </w:r>
          </w:p>
        </w:tc>
        <w:tc>
          <w:tcPr>
            <w:tcW w:w="4387" w:type="dxa"/>
            <w:shd w:val="clear" w:color="auto" w:fill="auto"/>
            <w:noWrap/>
            <w:vAlign w:val="bottom"/>
            <w:hideMark/>
          </w:tcPr>
          <w:p w14:paraId="4C533D5A" w14:textId="77777777" w:rsidR="00577343" w:rsidRPr="00577343" w:rsidRDefault="004327D0" w:rsidP="00577343">
            <w:pPr>
              <w:spacing w:before="40" w:after="40" w:line="240" w:lineRule="auto"/>
              <w:jc w:val="center"/>
              <w:rPr>
                <w:rFonts w:cs="Arial"/>
                <w:bCs/>
                <w:sz w:val="20"/>
                <w:szCs w:val="22"/>
                <w:lang w:eastAsia="cs-CZ"/>
              </w:rPr>
            </w:pPr>
            <w:r w:rsidRPr="00577343">
              <w:rPr>
                <w:rFonts w:cs="Arial"/>
                <w:bCs/>
                <w:sz w:val="20"/>
                <w:szCs w:val="22"/>
                <w:lang w:eastAsia="cs-CZ"/>
              </w:rPr>
              <w:t>2 398 459</w:t>
            </w:r>
          </w:p>
        </w:tc>
      </w:tr>
      <w:tr w:rsidR="00FA5FF3" w14:paraId="2E34524B" w14:textId="77777777" w:rsidTr="00D91760">
        <w:trPr>
          <w:trHeight w:val="332"/>
        </w:trPr>
        <w:tc>
          <w:tcPr>
            <w:tcW w:w="4656" w:type="dxa"/>
            <w:shd w:val="clear" w:color="auto" w:fill="auto"/>
            <w:noWrap/>
            <w:vAlign w:val="bottom"/>
            <w:hideMark/>
          </w:tcPr>
          <w:p w14:paraId="40E8DBCC" w14:textId="77777777" w:rsidR="00577343" w:rsidRPr="00577343" w:rsidRDefault="004327D0" w:rsidP="00577343">
            <w:pPr>
              <w:spacing w:before="40" w:after="40" w:line="240" w:lineRule="auto"/>
              <w:jc w:val="left"/>
              <w:rPr>
                <w:rFonts w:cs="Arial"/>
                <w:bCs/>
                <w:sz w:val="20"/>
                <w:szCs w:val="22"/>
                <w:lang w:eastAsia="cs-CZ"/>
              </w:rPr>
            </w:pPr>
            <w:r w:rsidRPr="00577343">
              <w:rPr>
                <w:rFonts w:cs="Arial"/>
                <w:bCs/>
                <w:sz w:val="20"/>
                <w:szCs w:val="22"/>
                <w:lang w:eastAsia="cs-CZ"/>
              </w:rPr>
              <w:t>Celkem KTP interní</w:t>
            </w:r>
          </w:p>
        </w:tc>
        <w:tc>
          <w:tcPr>
            <w:tcW w:w="4387" w:type="dxa"/>
            <w:shd w:val="clear" w:color="auto" w:fill="auto"/>
            <w:noWrap/>
            <w:vAlign w:val="bottom"/>
            <w:hideMark/>
          </w:tcPr>
          <w:p w14:paraId="4044E5E5" w14:textId="77777777" w:rsidR="00577343" w:rsidRPr="00577343" w:rsidRDefault="004327D0" w:rsidP="00577343">
            <w:pPr>
              <w:spacing w:before="40" w:after="40" w:line="240" w:lineRule="auto"/>
              <w:jc w:val="center"/>
              <w:rPr>
                <w:rFonts w:cs="Arial"/>
                <w:bCs/>
                <w:sz w:val="20"/>
                <w:szCs w:val="22"/>
                <w:lang w:eastAsia="cs-CZ"/>
              </w:rPr>
            </w:pPr>
            <w:r w:rsidRPr="00577343">
              <w:rPr>
                <w:rFonts w:cs="Arial"/>
                <w:bCs/>
                <w:sz w:val="20"/>
                <w:szCs w:val="22"/>
                <w:lang w:eastAsia="cs-CZ"/>
              </w:rPr>
              <w:t xml:space="preserve">4 480 </w:t>
            </w:r>
            <w:r w:rsidRPr="00577343">
              <w:rPr>
                <w:rFonts w:cs="Arial"/>
                <w:bCs/>
                <w:sz w:val="20"/>
                <w:szCs w:val="22"/>
                <w:lang w:eastAsia="cs-CZ"/>
              </w:rPr>
              <w:t>253</w:t>
            </w:r>
          </w:p>
        </w:tc>
      </w:tr>
    </w:tbl>
    <w:p w14:paraId="2845C164" w14:textId="77777777" w:rsidR="00DF2618" w:rsidRDefault="004327D0" w:rsidP="00DF2618">
      <w:pPr>
        <w:jc w:val="right"/>
      </w:pPr>
      <w:r>
        <w:t>Zdroj. AOPK ČR</w:t>
      </w:r>
      <w:r w:rsidRPr="00DF2618">
        <w:t xml:space="preserve"> </w:t>
      </w:r>
    </w:p>
    <w:p w14:paraId="1718F15F" w14:textId="77777777" w:rsidR="00824814" w:rsidRDefault="004327D0" w:rsidP="00D13EF5">
      <w:r w:rsidRPr="00824814">
        <w:rPr>
          <w:b/>
        </w:rPr>
        <w:t>M</w:t>
      </w:r>
      <w:r w:rsidR="00D13EF5">
        <w:rPr>
          <w:b/>
        </w:rPr>
        <w:t>a</w:t>
      </w:r>
      <w:r w:rsidRPr="00824814">
        <w:rPr>
          <w:b/>
        </w:rPr>
        <w:t xml:space="preserve">S </w:t>
      </w:r>
      <w:r w:rsidR="00D13EF5">
        <w:rPr>
          <w:b/>
        </w:rPr>
        <w:t>–</w:t>
      </w:r>
      <w:r w:rsidRPr="00824814">
        <w:rPr>
          <w:b/>
        </w:rPr>
        <w:t xml:space="preserve"> </w:t>
      </w:r>
      <w:r w:rsidR="00D13EF5" w:rsidRPr="00D13EF5">
        <w:rPr>
          <w:b/>
        </w:rPr>
        <w:t>R</w:t>
      </w:r>
      <w:r w:rsidR="00D13EF5">
        <w:rPr>
          <w:b/>
        </w:rPr>
        <w:t xml:space="preserve">ozvoj a obnova materiálně technické základny systému řízení resortu </w:t>
      </w:r>
      <w:r w:rsidR="00D13EF5" w:rsidRPr="00D13EF5">
        <w:rPr>
          <w:b/>
        </w:rPr>
        <w:t>MŽP</w:t>
      </w:r>
      <w:r w:rsidR="00D13EF5">
        <w:rPr>
          <w:b/>
        </w:rPr>
        <w:t xml:space="preserve"> </w:t>
      </w:r>
      <w:r w:rsidR="00D13EF5" w:rsidRPr="00D13EF5">
        <w:t>-</w:t>
      </w:r>
      <w:r w:rsidR="00D13EF5">
        <w:t xml:space="preserve"> </w:t>
      </w:r>
      <w:r w:rsidR="00D13EF5" w:rsidRPr="00D13EF5">
        <w:t>Správa nezcizitelného státního majetku ve zvláště chráněných územích (MaS)</w:t>
      </w:r>
      <w:r w:rsidR="00D13EF5">
        <w:t xml:space="preserve"> - </w:t>
      </w:r>
      <w:r w:rsidR="00D13EF5" w:rsidRPr="00D13EF5">
        <w:t>Podprogram finančně zajišťuje činnosti související s výkonem práv a povinností k majetku státu a</w:t>
      </w:r>
      <w:r w:rsidR="00D13EF5">
        <w:t> </w:t>
      </w:r>
      <w:r w:rsidR="00D13EF5" w:rsidRPr="00D13EF5">
        <w:t>s</w:t>
      </w:r>
      <w:r w:rsidR="00D13EF5">
        <w:t> </w:t>
      </w:r>
      <w:r w:rsidR="00D13EF5" w:rsidRPr="00D13EF5">
        <w:t>výkonem správce drobných vodních toků ve zvláště chráněných územích a jejich ochranných pásmech.</w:t>
      </w:r>
    </w:p>
    <w:p w14:paraId="32F08D66" w14:textId="77777777" w:rsidR="004B613F" w:rsidRDefault="004327D0" w:rsidP="00D13EF5">
      <w:r>
        <w:t>Pro</w:t>
      </w:r>
      <w:r w:rsidR="00F651FF">
        <w:t xml:space="preserve"> území CHKO Křivoklátsko jsou využívány především </w:t>
      </w:r>
      <w:r>
        <w:t>následující cíle a oblasti:</w:t>
      </w:r>
    </w:p>
    <w:p w14:paraId="516D4B42" w14:textId="77777777" w:rsidR="00D13EF5" w:rsidRDefault="004327D0" w:rsidP="002A7826">
      <w:pPr>
        <w:pStyle w:val="Odstavecseseznamem"/>
        <w:numPr>
          <w:ilvl w:val="0"/>
          <w:numId w:val="12"/>
        </w:numPr>
      </w:pPr>
      <w:r>
        <w:t>zachování a zlepšení stavu biodiverzity a ekologické stability ekosystémů</w:t>
      </w:r>
    </w:p>
    <w:p w14:paraId="68ED0E92" w14:textId="77777777" w:rsidR="00D13EF5" w:rsidRDefault="004327D0" w:rsidP="002A7826">
      <w:pPr>
        <w:pStyle w:val="Odstavecseseznamem"/>
        <w:numPr>
          <w:ilvl w:val="0"/>
          <w:numId w:val="12"/>
        </w:numPr>
      </w:pPr>
      <w:r>
        <w:t>zvýšení početnosti populací zvláště chráněných druhů flóry a fauny vyskytujících se ve</w:t>
      </w:r>
      <w:r w:rsidR="00937A48">
        <w:t> </w:t>
      </w:r>
      <w:r>
        <w:t>zvláště chráněných územích</w:t>
      </w:r>
    </w:p>
    <w:p w14:paraId="6954F0F2" w14:textId="77777777" w:rsidR="00D13EF5" w:rsidRDefault="004327D0" w:rsidP="002A7826">
      <w:pPr>
        <w:pStyle w:val="Odstavecseseznamem"/>
        <w:numPr>
          <w:ilvl w:val="0"/>
          <w:numId w:val="12"/>
        </w:numPr>
      </w:pPr>
      <w:r>
        <w:lastRenderedPageBreak/>
        <w:t>plnění závazků ve vztahu k soustavě Natura 2000</w:t>
      </w:r>
    </w:p>
    <w:p w14:paraId="7AAC620E" w14:textId="77777777" w:rsidR="00D13EF5" w:rsidRDefault="004327D0" w:rsidP="002A7826">
      <w:pPr>
        <w:pStyle w:val="Odstavecseseznamem"/>
        <w:numPr>
          <w:ilvl w:val="0"/>
          <w:numId w:val="12"/>
        </w:numPr>
      </w:pPr>
      <w:r>
        <w:t xml:space="preserve">zajištění realizace opatření v souladu s cíli </w:t>
      </w:r>
      <w:r>
        <w:t>schválených plánů péče o zvláště chráněná území a jejich ochranná pásma nebo zásad péče o národní parky a jejich ochranná pásma, záchranných programů a naplňování cílů a úkolů Státního programu ochrany přírody a krajiny ČR</w:t>
      </w:r>
    </w:p>
    <w:p w14:paraId="423AB3BD" w14:textId="77777777" w:rsidR="00D13EF5" w:rsidRPr="00D13EF5" w:rsidRDefault="004327D0" w:rsidP="002A7826">
      <w:pPr>
        <w:pStyle w:val="Odstavecseseznamem"/>
        <w:numPr>
          <w:ilvl w:val="0"/>
          <w:numId w:val="12"/>
        </w:numPr>
      </w:pPr>
      <w:r>
        <w:t>realizace opatření vyplývajících ze schválených lesních hospodářských plánů</w:t>
      </w:r>
    </w:p>
    <w:p w14:paraId="610E2EDA" w14:textId="77777777" w:rsidR="00740629" w:rsidRDefault="00740629" w:rsidP="00DF2618">
      <w:pPr>
        <w:rPr>
          <w:b/>
        </w:rPr>
      </w:pPr>
    </w:p>
    <w:p w14:paraId="78284F30" w14:textId="77777777" w:rsidR="00DF2618" w:rsidRDefault="004327D0" w:rsidP="00DF2618">
      <w:r w:rsidRPr="00824814">
        <w:rPr>
          <w:b/>
        </w:rPr>
        <w:t>POPFK NPO – Národní plán obnovy - Podpora obnovy přirozených funkcí krajiny</w:t>
      </w:r>
      <w:r>
        <w:t xml:space="preserve"> - </w:t>
      </w:r>
      <w:r w:rsidRPr="00DF2618">
        <w:t>Program podporuje investiční i neinvestiční záměry na realizaci adaptačních opatření ke</w:t>
      </w:r>
      <w:r w:rsidR="00937A48">
        <w:t> </w:t>
      </w:r>
      <w:r w:rsidRPr="00DF2618">
        <w:t>zmírnění dopadů změny klimatu na vodní, lesní i nelesní ekosystémy. Rezortní organizace MŽP mohou program využít k realizaci opatření vyplývající z plánů péče o zvláště chráněná území, ze souhrnu doporučených opatření pro oblasti Natura 2000, záchranných programů a</w:t>
      </w:r>
      <w:r w:rsidR="00391EBD">
        <w:t> </w:t>
      </w:r>
      <w:r w:rsidRPr="00DF2618">
        <w:t>programů péče pro zvláště chráněné druhy rostlin a živočichů. Podporu lze využít také k</w:t>
      </w:r>
      <w:r w:rsidR="00391EBD">
        <w:t> </w:t>
      </w:r>
      <w:r w:rsidRPr="00DF2618">
        <w:t>financování monitoringu a podkladových materiálů. Dotace je poskyto</w:t>
      </w:r>
      <w:r w:rsidRPr="00DF2618">
        <w:t>vána na jednoleté i</w:t>
      </w:r>
      <w:r w:rsidR="00391EBD">
        <w:t> </w:t>
      </w:r>
      <w:r w:rsidRPr="00DF2618">
        <w:t>víceleté akce</w:t>
      </w:r>
      <w:r w:rsidR="002813E0">
        <w:t>.</w:t>
      </w:r>
    </w:p>
    <w:p w14:paraId="3D72D727" w14:textId="77777777" w:rsidR="002813E0" w:rsidRDefault="004327D0" w:rsidP="00DF2618">
      <w:r>
        <w:t>Na území CHKO Křivoklátsko jsou využívány především podprogramy:</w:t>
      </w:r>
    </w:p>
    <w:p w14:paraId="79B4D09A" w14:textId="77777777" w:rsidR="002813E0" w:rsidRDefault="004327D0" w:rsidP="002A7826">
      <w:pPr>
        <w:pStyle w:val="Odstavecseseznamem"/>
        <w:numPr>
          <w:ilvl w:val="0"/>
          <w:numId w:val="12"/>
        </w:numPr>
      </w:pPr>
      <w:r w:rsidRPr="00391EBD">
        <w:rPr>
          <w:b/>
        </w:rPr>
        <w:t>Zajištění povinností orgánů ochrany přírody ve zvláště chráněných územích (vč. OP) a</w:t>
      </w:r>
      <w:r w:rsidR="00391EBD" w:rsidRPr="00391EBD">
        <w:rPr>
          <w:b/>
        </w:rPr>
        <w:t> </w:t>
      </w:r>
      <w:r w:rsidRPr="00391EBD">
        <w:rPr>
          <w:b/>
        </w:rPr>
        <w:t>lokalitách soustavy Natura 2000</w:t>
      </w:r>
      <w:r>
        <w:t xml:space="preserve"> - </w:t>
      </w:r>
      <w:r w:rsidRPr="002813E0">
        <w:t>Podprogram slouží k financování specifických opatření ve vztahu k ZCHÚ, PO a EVL, která jsou v souladu s</w:t>
      </w:r>
      <w:r w:rsidR="00391EBD">
        <w:t> </w:t>
      </w:r>
      <w:r w:rsidRPr="002813E0">
        <w:t>dokumentacemi upravující péči o tato území (plán péče, souhrn doporučených opatření), dále je podporováno značení hranic ZCHÚ, příprava plánovacích dokumentů či zajištění provozu návštěvnických středisek. Potřebná opatření realizuje AOPK ČR a</w:t>
      </w:r>
      <w:r w:rsidR="00937A48">
        <w:t> </w:t>
      </w:r>
      <w:r w:rsidRPr="002813E0">
        <w:t>správy NP prostřednictvím vybraných zhotovitelů; v</w:t>
      </w:r>
      <w:r w:rsidR="00391EBD">
        <w:t> </w:t>
      </w:r>
      <w:r w:rsidRPr="002813E0">
        <w:t>případě zájmu vlastníků či nájemců dotčených pozemků jsou přednostně s nimi uz</w:t>
      </w:r>
      <w:r w:rsidRPr="002813E0">
        <w:t>avírány dohody na potřebnou péči.</w:t>
      </w:r>
    </w:p>
    <w:p w14:paraId="28B39131" w14:textId="77777777" w:rsidR="002813E0" w:rsidRDefault="004327D0" w:rsidP="002A7826">
      <w:pPr>
        <w:pStyle w:val="Odstavecseseznamem"/>
        <w:numPr>
          <w:ilvl w:val="0"/>
          <w:numId w:val="12"/>
        </w:numPr>
      </w:pPr>
      <w:r w:rsidRPr="00391EBD">
        <w:rPr>
          <w:b/>
        </w:rPr>
        <w:t>Péče o zvláště chráněné druhy rostlin a živočichů</w:t>
      </w:r>
      <w:r>
        <w:t xml:space="preserve"> - </w:t>
      </w:r>
      <w:r w:rsidRPr="002813E0">
        <w:t>Podprogram je určen na</w:t>
      </w:r>
      <w:r w:rsidR="00391EBD">
        <w:t> </w:t>
      </w:r>
      <w:r w:rsidRPr="002813E0">
        <w:t>financování opatření zaměřených na podporu některých zvláště chráněných druhů a činností spojených s</w:t>
      </w:r>
      <w:r w:rsidR="00391EBD">
        <w:t> </w:t>
      </w:r>
      <w:r w:rsidRPr="002813E0">
        <w:t>přípravou nových záchranných programů. Podprogramem podporovaná opatření realizuje AOPK ČR a správy NP prostřednictvím jimi vybraných zhotovitelů</w:t>
      </w:r>
      <w:r>
        <w:t>.</w:t>
      </w:r>
    </w:p>
    <w:p w14:paraId="0BD5D859" w14:textId="77777777" w:rsidR="002813E0" w:rsidRDefault="004327D0" w:rsidP="002A7826">
      <w:pPr>
        <w:pStyle w:val="Odstavecseseznamem"/>
        <w:numPr>
          <w:ilvl w:val="0"/>
          <w:numId w:val="12"/>
        </w:numPr>
      </w:pPr>
      <w:r w:rsidRPr="00391EBD">
        <w:rPr>
          <w:b/>
        </w:rPr>
        <w:t>Adaptace lesních ekosystémů na změnu klimatu</w:t>
      </w:r>
      <w:r>
        <w:t xml:space="preserve"> - </w:t>
      </w:r>
      <w:r w:rsidRPr="002813E0">
        <w:t>Podprogram slouží k</w:t>
      </w:r>
      <w:r w:rsidR="00391EBD">
        <w:t> </w:t>
      </w:r>
      <w:r w:rsidRPr="002813E0">
        <w:t xml:space="preserve">financování opatření v lesích České </w:t>
      </w:r>
      <w:r w:rsidRPr="002813E0">
        <w:t>republiky v souvislosti s postupující změnou klimatických podmínek.</w:t>
      </w:r>
    </w:p>
    <w:p w14:paraId="25D9961E" w14:textId="77777777" w:rsidR="00391EBD" w:rsidRDefault="004327D0" w:rsidP="002A7826">
      <w:pPr>
        <w:pStyle w:val="Odstavecseseznamem"/>
        <w:numPr>
          <w:ilvl w:val="0"/>
          <w:numId w:val="12"/>
        </w:numPr>
      </w:pPr>
      <w:r w:rsidRPr="00391EBD">
        <w:rPr>
          <w:b/>
        </w:rPr>
        <w:t>Odborné studie a další podkladové materiály</w:t>
      </w:r>
      <w:r>
        <w:t xml:space="preserve"> - </w:t>
      </w:r>
      <w:r w:rsidRPr="00391EBD">
        <w:t>Podprogram slouží k financování podkladových materiálů a k vyhodnocování efektivnosti krajinotvorných programů.</w:t>
      </w:r>
      <w:r>
        <w:t xml:space="preserve"> Cílem je </w:t>
      </w:r>
      <w:r w:rsidRPr="00391EBD">
        <w:t>monitoring a vyhodnocování dopadů opatření podporovaných z</w:t>
      </w:r>
      <w:r>
        <w:t> </w:t>
      </w:r>
      <w:r w:rsidRPr="00391EBD">
        <w:t>krajinotvorných programů a</w:t>
      </w:r>
      <w:r>
        <w:t> </w:t>
      </w:r>
      <w:r w:rsidRPr="00391EBD">
        <w:t>stavu předmětů ochrany zvláště chráněných území a</w:t>
      </w:r>
      <w:r>
        <w:t> </w:t>
      </w:r>
      <w:r w:rsidRPr="00391EBD">
        <w:t>ptačích oblastí z hlediska kvality, efektů a přínosů ve vazbě na realizovaná opatření</w:t>
      </w:r>
    </w:p>
    <w:p w14:paraId="2760B0D3" w14:textId="77777777" w:rsidR="00740629" w:rsidRDefault="00740629" w:rsidP="00824814">
      <w:pPr>
        <w:rPr>
          <w:b/>
        </w:rPr>
      </w:pPr>
    </w:p>
    <w:p w14:paraId="436C63C5" w14:textId="77777777" w:rsidR="00577343" w:rsidRPr="00824814" w:rsidRDefault="004327D0" w:rsidP="00824814">
      <w:r w:rsidRPr="00824814">
        <w:rPr>
          <w:b/>
        </w:rPr>
        <w:t xml:space="preserve">PPK A - Program péče o krajinu </w:t>
      </w:r>
      <w:r>
        <w:t xml:space="preserve">- </w:t>
      </w:r>
      <w:r w:rsidRPr="00824814">
        <w:t>Podprogram pro naplňování opatření vyplývajících z</w:t>
      </w:r>
      <w:r>
        <w:t> </w:t>
      </w:r>
      <w:r w:rsidRPr="00824814">
        <w:t>plánů péče o zvláště chráněná území a jejich ochranná pásma a zajišťování opatření k</w:t>
      </w:r>
      <w:r>
        <w:t> </w:t>
      </w:r>
      <w:r w:rsidRPr="00824814">
        <w:t>podpoře předmětů ochrany ptačích oblastí a evropsky významných lokalit</w:t>
      </w:r>
      <w:r>
        <w:t>.</w:t>
      </w:r>
      <w:r w:rsidRPr="00824814">
        <w:t xml:space="preserve"> Podprogram podporuje </w:t>
      </w:r>
      <w:r w:rsidRPr="00824814">
        <w:lastRenderedPageBreak/>
        <w:t>provádění specifické péče a zajištění konkrétních potřeb menšího rozsahu, které vyžadují zvláště chráněná území (ZCHÚ), ptačí oblasti (PO) a evropsky významné lokality (EVL).</w:t>
      </w:r>
    </w:p>
    <w:p w14:paraId="303C6398" w14:textId="77777777" w:rsidR="00824814" w:rsidRDefault="00824814" w:rsidP="00824814"/>
    <w:p w14:paraId="17C58EB2" w14:textId="77777777" w:rsidR="00F57575" w:rsidRDefault="004327D0" w:rsidP="002A7826">
      <w:pPr>
        <w:pStyle w:val="Ipodnadpis"/>
        <w:numPr>
          <w:ilvl w:val="3"/>
          <w:numId w:val="2"/>
        </w:numPr>
        <w:ind w:left="426"/>
      </w:pPr>
      <w:bookmarkStart w:id="20" w:name="_Toc256000019"/>
      <w:r>
        <w:t>Mzdové a režijní náklady na zajištění správy o území CHKO Křivoklátsko</w:t>
      </w:r>
      <w:bookmarkEnd w:id="20"/>
    </w:p>
    <w:p w14:paraId="10FFF94A" w14:textId="77777777" w:rsidR="00F57575" w:rsidRPr="00F91D12" w:rsidRDefault="004327D0" w:rsidP="00F57575">
      <w:r w:rsidRPr="00F91D12">
        <w:t>V současnosti je na správu o území CHKO Křivoklátsko na AOPK ČR vyčleněno celkem 6 pracovních úvazků. Náklady na tyto pracovní úvazky ukazuje následující tabulka.</w:t>
      </w:r>
    </w:p>
    <w:p w14:paraId="470B4F51" w14:textId="77777777" w:rsidR="00F91D12" w:rsidRDefault="004327D0" w:rsidP="00F91D12">
      <w:pPr>
        <w:pStyle w:val="Titulek"/>
        <w:keepNext/>
      </w:pPr>
      <w:r>
        <w:t xml:space="preserve">Tabulka </w:t>
      </w:r>
      <w:r w:rsidR="00A223CF">
        <w:fldChar w:fldCharType="begin"/>
      </w:r>
      <w:r>
        <w:instrText xml:space="preserve"> SEQ Tabulka \* ARABIC </w:instrText>
      </w:r>
      <w:r w:rsidR="00A223CF">
        <w:fldChar w:fldCharType="separate"/>
      </w:r>
      <w:r>
        <w:t>4</w:t>
      </w:r>
      <w:r w:rsidR="00A223CF">
        <w:rPr>
          <w:noProof/>
        </w:rPr>
        <w:fldChar w:fldCharType="end"/>
      </w:r>
      <w:r>
        <w:t xml:space="preserve"> Mzdové a režijní náklady na zaměstnance AOPK ČR, kteří v současnosti spravují území CHKO Křivoklátsko</w:t>
      </w:r>
    </w:p>
    <w:tbl>
      <w:tblPr>
        <w:tblStyle w:val="Mkatabulky"/>
        <w:tblW w:w="0" w:type="auto"/>
        <w:tblLook w:val="04A0" w:firstRow="1" w:lastRow="0" w:firstColumn="1" w:lastColumn="0" w:noHBand="0" w:noVBand="1"/>
      </w:tblPr>
      <w:tblGrid>
        <w:gridCol w:w="2381"/>
        <w:gridCol w:w="1195"/>
        <w:gridCol w:w="2062"/>
        <w:gridCol w:w="1800"/>
        <w:gridCol w:w="1606"/>
      </w:tblGrid>
      <w:tr w:rsidR="00FA5FF3" w14:paraId="64543E67" w14:textId="77777777" w:rsidTr="00F91D12">
        <w:trPr>
          <w:trHeight w:val="369"/>
        </w:trPr>
        <w:tc>
          <w:tcPr>
            <w:tcW w:w="2381" w:type="dxa"/>
            <w:vMerge w:val="restart"/>
            <w:shd w:val="clear" w:color="auto" w:fill="D9D9D9" w:themeFill="background1" w:themeFillShade="D9"/>
            <w:vAlign w:val="center"/>
          </w:tcPr>
          <w:p w14:paraId="17EEC28D" w14:textId="77777777" w:rsidR="00310E93" w:rsidRPr="00F91D12" w:rsidRDefault="00310E93" w:rsidP="00310E93">
            <w:pPr>
              <w:spacing w:before="60" w:after="60"/>
              <w:rPr>
                <w:sz w:val="20"/>
                <w:szCs w:val="20"/>
              </w:rPr>
            </w:pPr>
          </w:p>
        </w:tc>
        <w:tc>
          <w:tcPr>
            <w:tcW w:w="1195" w:type="dxa"/>
            <w:vMerge w:val="restart"/>
            <w:shd w:val="clear" w:color="auto" w:fill="D9D9D9" w:themeFill="background1" w:themeFillShade="D9"/>
            <w:vAlign w:val="center"/>
          </w:tcPr>
          <w:p w14:paraId="3DAA52D2" w14:textId="77777777" w:rsidR="00310E93" w:rsidRPr="00F91D12" w:rsidRDefault="004327D0" w:rsidP="00310E93">
            <w:pPr>
              <w:spacing w:before="60" w:after="60"/>
              <w:jc w:val="center"/>
              <w:rPr>
                <w:b/>
                <w:sz w:val="20"/>
                <w:szCs w:val="20"/>
              </w:rPr>
            </w:pPr>
            <w:r w:rsidRPr="00F91D12">
              <w:rPr>
                <w:b/>
                <w:sz w:val="20"/>
                <w:szCs w:val="20"/>
              </w:rPr>
              <w:t>Počet úvazků</w:t>
            </w:r>
          </w:p>
        </w:tc>
        <w:tc>
          <w:tcPr>
            <w:tcW w:w="5468" w:type="dxa"/>
            <w:gridSpan w:val="3"/>
            <w:shd w:val="clear" w:color="auto" w:fill="D9D9D9" w:themeFill="background1" w:themeFillShade="D9"/>
          </w:tcPr>
          <w:p w14:paraId="4A381396" w14:textId="77777777" w:rsidR="00310E93" w:rsidRPr="00F91D12" w:rsidRDefault="004327D0" w:rsidP="00310E93">
            <w:pPr>
              <w:spacing w:before="60" w:after="60"/>
              <w:jc w:val="center"/>
              <w:rPr>
                <w:b/>
                <w:sz w:val="20"/>
                <w:szCs w:val="20"/>
              </w:rPr>
            </w:pPr>
            <w:r w:rsidRPr="00F91D12">
              <w:rPr>
                <w:b/>
                <w:sz w:val="20"/>
                <w:szCs w:val="20"/>
              </w:rPr>
              <w:t>Každoroční náklady</w:t>
            </w:r>
          </w:p>
        </w:tc>
      </w:tr>
      <w:tr w:rsidR="00FA5FF3" w14:paraId="2DBDA9E1" w14:textId="77777777" w:rsidTr="00F91D12">
        <w:trPr>
          <w:trHeight w:val="641"/>
        </w:trPr>
        <w:tc>
          <w:tcPr>
            <w:tcW w:w="2381" w:type="dxa"/>
            <w:vMerge/>
            <w:shd w:val="clear" w:color="auto" w:fill="D9D9D9" w:themeFill="background1" w:themeFillShade="D9"/>
            <w:vAlign w:val="center"/>
          </w:tcPr>
          <w:p w14:paraId="0EEAD840" w14:textId="77777777" w:rsidR="00310E93" w:rsidRPr="00F91D12" w:rsidRDefault="00310E93" w:rsidP="00310E93">
            <w:pPr>
              <w:spacing w:before="60" w:after="60"/>
              <w:rPr>
                <w:sz w:val="20"/>
                <w:szCs w:val="20"/>
              </w:rPr>
            </w:pPr>
          </w:p>
        </w:tc>
        <w:tc>
          <w:tcPr>
            <w:tcW w:w="1195" w:type="dxa"/>
            <w:vMerge/>
            <w:shd w:val="clear" w:color="auto" w:fill="D9D9D9" w:themeFill="background1" w:themeFillShade="D9"/>
            <w:vAlign w:val="center"/>
          </w:tcPr>
          <w:p w14:paraId="6276D921" w14:textId="77777777" w:rsidR="00310E93" w:rsidRPr="00F91D12" w:rsidRDefault="00310E93" w:rsidP="00310E93">
            <w:pPr>
              <w:spacing w:before="60" w:after="60"/>
              <w:jc w:val="center"/>
              <w:rPr>
                <w:b/>
                <w:sz w:val="20"/>
                <w:szCs w:val="20"/>
              </w:rPr>
            </w:pPr>
          </w:p>
        </w:tc>
        <w:tc>
          <w:tcPr>
            <w:tcW w:w="2062" w:type="dxa"/>
            <w:shd w:val="clear" w:color="auto" w:fill="D9D9D9" w:themeFill="background1" w:themeFillShade="D9"/>
            <w:vAlign w:val="center"/>
          </w:tcPr>
          <w:p w14:paraId="0474A494" w14:textId="77777777" w:rsidR="00310E93" w:rsidRPr="00F91D12" w:rsidRDefault="004327D0" w:rsidP="00310E93">
            <w:pPr>
              <w:spacing w:before="60" w:after="60"/>
              <w:jc w:val="center"/>
              <w:rPr>
                <w:b/>
                <w:sz w:val="20"/>
                <w:szCs w:val="20"/>
              </w:rPr>
            </w:pPr>
            <w:r w:rsidRPr="00F91D12">
              <w:rPr>
                <w:b/>
                <w:sz w:val="20"/>
                <w:szCs w:val="20"/>
              </w:rPr>
              <w:t>Mzdové náklady</w:t>
            </w:r>
          </w:p>
        </w:tc>
        <w:tc>
          <w:tcPr>
            <w:tcW w:w="1800" w:type="dxa"/>
            <w:shd w:val="clear" w:color="auto" w:fill="D9D9D9" w:themeFill="background1" w:themeFillShade="D9"/>
            <w:vAlign w:val="center"/>
          </w:tcPr>
          <w:p w14:paraId="09DA703A" w14:textId="77777777" w:rsidR="00310E93" w:rsidRPr="00F91D12" w:rsidRDefault="004327D0" w:rsidP="00310E93">
            <w:pPr>
              <w:spacing w:before="60" w:after="60"/>
              <w:jc w:val="center"/>
              <w:rPr>
                <w:b/>
                <w:sz w:val="20"/>
                <w:szCs w:val="20"/>
              </w:rPr>
            </w:pPr>
            <w:r w:rsidRPr="00F91D12">
              <w:rPr>
                <w:b/>
                <w:sz w:val="20"/>
                <w:szCs w:val="20"/>
              </w:rPr>
              <w:t>Režijní náklady</w:t>
            </w:r>
          </w:p>
        </w:tc>
        <w:tc>
          <w:tcPr>
            <w:tcW w:w="1606" w:type="dxa"/>
            <w:shd w:val="clear" w:color="auto" w:fill="D9D9D9" w:themeFill="background1" w:themeFillShade="D9"/>
            <w:vAlign w:val="center"/>
          </w:tcPr>
          <w:p w14:paraId="1C1005DD" w14:textId="77777777" w:rsidR="00310E93" w:rsidRPr="00F91D12" w:rsidRDefault="004327D0" w:rsidP="00310E93">
            <w:pPr>
              <w:spacing w:before="60" w:after="60"/>
              <w:jc w:val="center"/>
              <w:rPr>
                <w:b/>
                <w:sz w:val="20"/>
                <w:szCs w:val="20"/>
              </w:rPr>
            </w:pPr>
            <w:r w:rsidRPr="00F91D12">
              <w:rPr>
                <w:b/>
                <w:sz w:val="20"/>
                <w:szCs w:val="20"/>
              </w:rPr>
              <w:t>Celkem</w:t>
            </w:r>
          </w:p>
        </w:tc>
      </w:tr>
      <w:tr w:rsidR="00FA5FF3" w14:paraId="45DF15DA" w14:textId="77777777" w:rsidTr="00022FE1">
        <w:trPr>
          <w:trHeight w:val="340"/>
        </w:trPr>
        <w:tc>
          <w:tcPr>
            <w:tcW w:w="2381" w:type="dxa"/>
          </w:tcPr>
          <w:p w14:paraId="602AF839" w14:textId="77777777" w:rsidR="00121CFB" w:rsidRPr="00F91D12" w:rsidRDefault="004327D0" w:rsidP="00121CFB">
            <w:pPr>
              <w:spacing w:before="40" w:after="40"/>
              <w:rPr>
                <w:b/>
                <w:sz w:val="20"/>
                <w:szCs w:val="20"/>
              </w:rPr>
            </w:pPr>
            <w:r w:rsidRPr="00F91D12">
              <w:rPr>
                <w:b/>
                <w:sz w:val="20"/>
                <w:szCs w:val="20"/>
              </w:rPr>
              <w:t>1 pracovní úvazek</w:t>
            </w:r>
          </w:p>
        </w:tc>
        <w:tc>
          <w:tcPr>
            <w:tcW w:w="1195" w:type="dxa"/>
          </w:tcPr>
          <w:p w14:paraId="6B819A97" w14:textId="77777777" w:rsidR="00121CFB" w:rsidRPr="00F91D12" w:rsidRDefault="004327D0" w:rsidP="00121CFB">
            <w:pPr>
              <w:spacing w:before="40" w:after="40"/>
              <w:jc w:val="center"/>
              <w:rPr>
                <w:sz w:val="20"/>
                <w:szCs w:val="20"/>
              </w:rPr>
            </w:pPr>
            <w:r w:rsidRPr="00F91D12">
              <w:rPr>
                <w:sz w:val="20"/>
                <w:szCs w:val="20"/>
              </w:rPr>
              <w:t>1</w:t>
            </w:r>
          </w:p>
        </w:tc>
        <w:tc>
          <w:tcPr>
            <w:tcW w:w="2062" w:type="dxa"/>
            <w:vAlign w:val="center"/>
          </w:tcPr>
          <w:p w14:paraId="661484AB" w14:textId="77777777" w:rsidR="00121CFB" w:rsidRPr="00F91D12" w:rsidRDefault="004327D0" w:rsidP="00121CFB">
            <w:pPr>
              <w:spacing w:before="40" w:after="40"/>
              <w:jc w:val="center"/>
              <w:rPr>
                <w:rFonts w:cs="Arial"/>
                <w:sz w:val="20"/>
                <w:szCs w:val="20"/>
              </w:rPr>
            </w:pPr>
            <w:r w:rsidRPr="00F91D12">
              <w:rPr>
                <w:rFonts w:cs="Arial"/>
                <w:color w:val="000000"/>
                <w:sz w:val="20"/>
                <w:szCs w:val="20"/>
              </w:rPr>
              <w:t>667 488</w:t>
            </w:r>
          </w:p>
        </w:tc>
        <w:tc>
          <w:tcPr>
            <w:tcW w:w="1800" w:type="dxa"/>
            <w:vAlign w:val="center"/>
          </w:tcPr>
          <w:p w14:paraId="3C329107" w14:textId="77777777" w:rsidR="00121CFB" w:rsidRPr="00F91D12" w:rsidRDefault="004327D0" w:rsidP="00121CFB">
            <w:pPr>
              <w:spacing w:before="40" w:after="40"/>
              <w:jc w:val="center"/>
              <w:rPr>
                <w:rFonts w:cs="Arial"/>
                <w:sz w:val="20"/>
                <w:szCs w:val="20"/>
              </w:rPr>
            </w:pPr>
            <w:r w:rsidRPr="00F91D12">
              <w:rPr>
                <w:rFonts w:cs="Arial"/>
                <w:color w:val="000000"/>
                <w:sz w:val="20"/>
                <w:szCs w:val="20"/>
              </w:rPr>
              <w:t>287 020</w:t>
            </w:r>
          </w:p>
        </w:tc>
        <w:tc>
          <w:tcPr>
            <w:tcW w:w="1606" w:type="dxa"/>
            <w:vAlign w:val="center"/>
          </w:tcPr>
          <w:p w14:paraId="7AF28B83" w14:textId="77777777" w:rsidR="00121CFB" w:rsidRPr="00F91D12" w:rsidRDefault="004327D0" w:rsidP="00121CFB">
            <w:pPr>
              <w:spacing w:before="40" w:after="40"/>
              <w:jc w:val="center"/>
              <w:rPr>
                <w:rFonts w:cs="Arial"/>
                <w:sz w:val="20"/>
                <w:szCs w:val="20"/>
              </w:rPr>
            </w:pPr>
            <w:r w:rsidRPr="00F91D12">
              <w:rPr>
                <w:rFonts w:cs="Arial"/>
                <w:color w:val="000000"/>
                <w:sz w:val="20"/>
                <w:szCs w:val="20"/>
              </w:rPr>
              <w:t>954 508</w:t>
            </w:r>
          </w:p>
        </w:tc>
      </w:tr>
      <w:tr w:rsidR="00FA5FF3" w14:paraId="1B904252" w14:textId="77777777" w:rsidTr="00310E93">
        <w:trPr>
          <w:trHeight w:val="330"/>
        </w:trPr>
        <w:tc>
          <w:tcPr>
            <w:tcW w:w="2381" w:type="dxa"/>
          </w:tcPr>
          <w:p w14:paraId="1A563061" w14:textId="77777777" w:rsidR="00310E93" w:rsidRPr="00F91D12" w:rsidRDefault="004327D0" w:rsidP="00310E93">
            <w:pPr>
              <w:spacing w:before="40" w:after="40"/>
              <w:rPr>
                <w:b/>
                <w:sz w:val="20"/>
                <w:szCs w:val="20"/>
              </w:rPr>
            </w:pPr>
            <w:r w:rsidRPr="00F91D12">
              <w:rPr>
                <w:b/>
                <w:sz w:val="20"/>
                <w:szCs w:val="20"/>
              </w:rPr>
              <w:t>Celkem</w:t>
            </w:r>
          </w:p>
        </w:tc>
        <w:tc>
          <w:tcPr>
            <w:tcW w:w="1195" w:type="dxa"/>
          </w:tcPr>
          <w:p w14:paraId="778AA717" w14:textId="77777777" w:rsidR="00310E93" w:rsidRPr="00F91D12" w:rsidRDefault="004327D0" w:rsidP="00310E93">
            <w:pPr>
              <w:spacing w:before="40" w:after="40"/>
              <w:jc w:val="center"/>
              <w:rPr>
                <w:sz w:val="20"/>
                <w:szCs w:val="20"/>
              </w:rPr>
            </w:pPr>
            <w:r w:rsidRPr="00F91D12">
              <w:rPr>
                <w:sz w:val="20"/>
                <w:szCs w:val="20"/>
              </w:rPr>
              <w:t>6</w:t>
            </w:r>
          </w:p>
        </w:tc>
        <w:tc>
          <w:tcPr>
            <w:tcW w:w="2062" w:type="dxa"/>
          </w:tcPr>
          <w:p w14:paraId="1D3923DB" w14:textId="77777777" w:rsidR="00310E93" w:rsidRPr="00F91D12" w:rsidRDefault="004327D0" w:rsidP="00310E93">
            <w:pPr>
              <w:spacing w:before="40" w:after="40" w:line="240" w:lineRule="auto"/>
              <w:jc w:val="center"/>
              <w:rPr>
                <w:sz w:val="20"/>
                <w:szCs w:val="20"/>
              </w:rPr>
            </w:pPr>
            <w:r w:rsidRPr="00F91D12">
              <w:rPr>
                <w:sz w:val="20"/>
                <w:szCs w:val="20"/>
              </w:rPr>
              <w:t>4</w:t>
            </w:r>
            <w:r w:rsidR="00F91D12" w:rsidRPr="00F91D12">
              <w:rPr>
                <w:sz w:val="20"/>
                <w:szCs w:val="20"/>
              </w:rPr>
              <w:t> </w:t>
            </w:r>
            <w:r w:rsidRPr="00F91D12">
              <w:rPr>
                <w:sz w:val="20"/>
                <w:szCs w:val="20"/>
              </w:rPr>
              <w:t>00</w:t>
            </w:r>
            <w:r w:rsidR="00F91D12" w:rsidRPr="00F91D12">
              <w:rPr>
                <w:sz w:val="20"/>
                <w:szCs w:val="20"/>
              </w:rPr>
              <w:t>4 928</w:t>
            </w:r>
          </w:p>
        </w:tc>
        <w:tc>
          <w:tcPr>
            <w:tcW w:w="1800" w:type="dxa"/>
          </w:tcPr>
          <w:p w14:paraId="34213DD5" w14:textId="77777777" w:rsidR="00310E93" w:rsidRPr="00F91D12" w:rsidRDefault="004327D0" w:rsidP="00310E93">
            <w:pPr>
              <w:spacing w:before="40" w:after="40" w:line="240" w:lineRule="auto"/>
              <w:jc w:val="center"/>
              <w:rPr>
                <w:sz w:val="20"/>
                <w:szCs w:val="20"/>
              </w:rPr>
            </w:pPr>
            <w:r w:rsidRPr="00F91D12">
              <w:rPr>
                <w:sz w:val="20"/>
                <w:szCs w:val="20"/>
              </w:rPr>
              <w:t>1 722 120</w:t>
            </w:r>
          </w:p>
        </w:tc>
        <w:tc>
          <w:tcPr>
            <w:tcW w:w="1606" w:type="dxa"/>
          </w:tcPr>
          <w:p w14:paraId="7A4DF3D6" w14:textId="77777777" w:rsidR="00310E93" w:rsidRPr="00F91D12" w:rsidRDefault="004327D0" w:rsidP="00310E93">
            <w:pPr>
              <w:spacing w:before="40" w:after="40" w:line="240" w:lineRule="auto"/>
              <w:jc w:val="center"/>
              <w:rPr>
                <w:b/>
                <w:sz w:val="20"/>
                <w:szCs w:val="20"/>
              </w:rPr>
            </w:pPr>
            <w:r w:rsidRPr="00F91D12">
              <w:rPr>
                <w:b/>
                <w:sz w:val="20"/>
                <w:szCs w:val="20"/>
              </w:rPr>
              <w:t>5 727 048</w:t>
            </w:r>
          </w:p>
        </w:tc>
      </w:tr>
    </w:tbl>
    <w:p w14:paraId="084CF4B9" w14:textId="77777777" w:rsidR="00310E93" w:rsidRDefault="004327D0" w:rsidP="00F57575">
      <w:pPr>
        <w:rPr>
          <w:rFonts w:cstheme="minorHAnsi"/>
          <w:sz w:val="20"/>
          <w:szCs w:val="20"/>
        </w:rPr>
      </w:pPr>
      <w:r>
        <w:rPr>
          <w:rFonts w:cstheme="minorHAnsi"/>
          <w:sz w:val="20"/>
          <w:szCs w:val="20"/>
        </w:rPr>
        <w:t xml:space="preserve">Pozn. </w:t>
      </w:r>
      <w:r w:rsidR="00121CFB">
        <w:rPr>
          <w:rFonts w:cstheme="minorHAnsi"/>
          <w:sz w:val="20"/>
          <w:szCs w:val="20"/>
        </w:rPr>
        <w:t>Výpočet byl proveden na základě metodiky MV</w:t>
      </w:r>
      <w:r>
        <w:rPr>
          <w:rStyle w:val="Znakapoznpodarou"/>
          <w:rFonts w:cstheme="minorHAnsi"/>
          <w:sz w:val="20"/>
          <w:szCs w:val="20"/>
        </w:rPr>
        <w:footnoteReference w:id="1"/>
      </w:r>
      <w:r w:rsidR="00121CFB">
        <w:rPr>
          <w:rFonts w:cstheme="minorHAnsi"/>
          <w:sz w:val="20"/>
          <w:szCs w:val="20"/>
        </w:rPr>
        <w:t xml:space="preserve"> (platová třída </w:t>
      </w:r>
      <w:r w:rsidRPr="00C562C7">
        <w:rPr>
          <w:rFonts w:cs="Arial"/>
          <w:bCs/>
          <w:iCs/>
          <w:color w:val="000000"/>
          <w:sz w:val="20"/>
          <w:szCs w:val="20"/>
          <w:lang w:eastAsia="cs-CZ"/>
        </w:rPr>
        <w:t>1</w:t>
      </w:r>
      <w:r w:rsidR="00121CFB">
        <w:rPr>
          <w:rFonts w:cs="Arial"/>
          <w:bCs/>
          <w:iCs/>
          <w:color w:val="000000"/>
          <w:sz w:val="20"/>
          <w:szCs w:val="20"/>
          <w:lang w:eastAsia="cs-CZ"/>
        </w:rPr>
        <w:t xml:space="preserve">1, </w:t>
      </w:r>
      <w:r w:rsidR="00121CFB" w:rsidRPr="00C562C7">
        <w:rPr>
          <w:rFonts w:cs="Arial"/>
          <w:bCs/>
          <w:iCs/>
          <w:color w:val="000000"/>
          <w:sz w:val="20"/>
          <w:szCs w:val="20"/>
          <w:lang w:eastAsia="cs-CZ"/>
        </w:rPr>
        <w:t>s připočítáním 3</w:t>
      </w:r>
      <w:r w:rsidR="00121CFB">
        <w:rPr>
          <w:rFonts w:cs="Arial"/>
          <w:bCs/>
          <w:iCs/>
          <w:color w:val="000000"/>
          <w:sz w:val="20"/>
          <w:szCs w:val="20"/>
          <w:lang w:eastAsia="cs-CZ"/>
        </w:rPr>
        <w:t>5</w:t>
      </w:r>
      <w:r w:rsidR="00121CFB" w:rsidRPr="00C562C7">
        <w:rPr>
          <w:rFonts w:cs="Arial"/>
          <w:bCs/>
          <w:iCs/>
          <w:color w:val="000000"/>
          <w:sz w:val="20"/>
          <w:szCs w:val="20"/>
          <w:lang w:eastAsia="cs-CZ"/>
        </w:rPr>
        <w:t xml:space="preserve"> % odvodů na zdravotní a sociální pojištění, 2</w:t>
      </w:r>
      <w:r w:rsidR="00121CFB">
        <w:rPr>
          <w:rFonts w:cs="Arial"/>
          <w:bCs/>
          <w:iCs/>
          <w:color w:val="000000"/>
          <w:sz w:val="20"/>
          <w:szCs w:val="20"/>
          <w:lang w:eastAsia="cs-CZ"/>
        </w:rPr>
        <w:t>0</w:t>
      </w:r>
      <w:r w:rsidR="00121CFB" w:rsidRPr="00C562C7">
        <w:rPr>
          <w:rFonts w:cs="Arial"/>
          <w:bCs/>
          <w:iCs/>
          <w:color w:val="000000"/>
          <w:sz w:val="20"/>
          <w:szCs w:val="20"/>
          <w:lang w:eastAsia="cs-CZ"/>
        </w:rPr>
        <w:t xml:space="preserve"> % zohlednění osobních příplatků a odměn a 4</w:t>
      </w:r>
      <w:r w:rsidR="00121CFB">
        <w:rPr>
          <w:rFonts w:cs="Arial"/>
          <w:bCs/>
          <w:iCs/>
          <w:color w:val="000000"/>
          <w:sz w:val="20"/>
          <w:szCs w:val="20"/>
          <w:lang w:eastAsia="cs-CZ"/>
        </w:rPr>
        <w:t>3</w:t>
      </w:r>
      <w:r w:rsidR="00121CFB" w:rsidRPr="00C562C7">
        <w:rPr>
          <w:rFonts w:cs="Arial"/>
          <w:bCs/>
          <w:iCs/>
          <w:color w:val="000000"/>
          <w:sz w:val="20"/>
          <w:szCs w:val="20"/>
          <w:lang w:eastAsia="cs-CZ"/>
        </w:rPr>
        <w:t> % režijní náklady)</w:t>
      </w:r>
      <w:r w:rsidR="00121CFB" w:rsidRPr="00C562C7">
        <w:rPr>
          <w:rFonts w:cstheme="minorHAnsi"/>
          <w:sz w:val="20"/>
          <w:szCs w:val="20"/>
        </w:rPr>
        <w:t>.</w:t>
      </w:r>
    </w:p>
    <w:p w14:paraId="0B5501C7" w14:textId="77777777" w:rsidR="00E0166B" w:rsidRDefault="004327D0" w:rsidP="00E0166B">
      <w:pPr>
        <w:spacing w:before="120"/>
        <w:jc w:val="right"/>
      </w:pPr>
      <w:r>
        <w:t>Zdroj: MŽP, vlastní zpracování</w:t>
      </w:r>
    </w:p>
    <w:p w14:paraId="5731D4FB" w14:textId="77777777" w:rsidR="009E5BC9" w:rsidRDefault="009E5BC9" w:rsidP="00BD5309">
      <w:pPr>
        <w:rPr>
          <w:rFonts w:cs="Cambria"/>
          <w:b/>
        </w:rPr>
      </w:pPr>
    </w:p>
    <w:p w14:paraId="2DC48909" w14:textId="77777777" w:rsidR="00212862" w:rsidRDefault="004327D0" w:rsidP="002A7826">
      <w:pPr>
        <w:pStyle w:val="Ipodnadpis"/>
        <w:numPr>
          <w:ilvl w:val="3"/>
          <w:numId w:val="2"/>
        </w:numPr>
        <w:ind w:left="426" w:hanging="357"/>
      </w:pPr>
      <w:bookmarkStart w:id="21" w:name="_Toc256000020"/>
      <w:r>
        <w:t>Provozní náklady na budov</w:t>
      </w:r>
      <w:r w:rsidR="00284CFC">
        <w:t xml:space="preserve">y </w:t>
      </w:r>
      <w:r w:rsidR="00A75D67">
        <w:t xml:space="preserve">ve vlastnictví </w:t>
      </w:r>
      <w:r w:rsidR="00B370AC">
        <w:t xml:space="preserve">AOPK ČR </w:t>
      </w:r>
      <w:r w:rsidR="00284CFC">
        <w:t xml:space="preserve">na území </w:t>
      </w:r>
      <w:r w:rsidR="00A75D67">
        <w:t>CHKO</w:t>
      </w:r>
      <w:r w:rsidR="00284CFC">
        <w:t xml:space="preserve"> Křivoklátsko</w:t>
      </w:r>
      <w:bookmarkEnd w:id="21"/>
    </w:p>
    <w:p w14:paraId="67C9EEAA" w14:textId="77777777" w:rsidR="00212862" w:rsidRDefault="004327D0" w:rsidP="002A7826">
      <w:pPr>
        <w:pStyle w:val="Odstavecseseznamem"/>
        <w:keepNext/>
        <w:numPr>
          <w:ilvl w:val="0"/>
          <w:numId w:val="38"/>
        </w:numPr>
        <w:ind w:hanging="357"/>
      </w:pPr>
      <w:r>
        <w:t>Roční provozní náklady administrativní budovy Správy CHKO Křivoklátsko ve </w:t>
      </w:r>
      <w:r w:rsidRPr="00284CFC">
        <w:rPr>
          <w:b/>
        </w:rPr>
        <w:t>Zbečně</w:t>
      </w:r>
      <w:r>
        <w:t xml:space="preserve"> v roce 2023 byly ve výši téměř 390 tis. Kč</w:t>
      </w:r>
      <w:r w:rsidR="006C73D6">
        <w:t>.</w:t>
      </w:r>
    </w:p>
    <w:p w14:paraId="48D5EC23" w14:textId="77777777" w:rsidR="00F35249" w:rsidRDefault="004327D0" w:rsidP="002A7826">
      <w:pPr>
        <w:pStyle w:val="Odstavecseseznamem"/>
        <w:numPr>
          <w:ilvl w:val="0"/>
          <w:numId w:val="38"/>
        </w:numPr>
        <w:rPr>
          <w:rFonts w:cs="Cambria"/>
        </w:rPr>
      </w:pPr>
      <w:r w:rsidRPr="00F343AA">
        <w:rPr>
          <w:rFonts w:cs="Cambria"/>
        </w:rPr>
        <w:t xml:space="preserve">Budovy </w:t>
      </w:r>
      <w:r w:rsidRPr="00F343AA">
        <w:rPr>
          <w:rFonts w:cs="Cambria"/>
          <w:b/>
        </w:rPr>
        <w:t>IS Křivoklátsko</w:t>
      </w:r>
      <w:r w:rsidRPr="00F343AA">
        <w:rPr>
          <w:rFonts w:cs="Cambria"/>
        </w:rPr>
        <w:t xml:space="preserve"> jsou provozovány na základě provozní smlouvy poskytovatelem informačních a vzdělávacích služeb</w:t>
      </w:r>
      <w:r w:rsidR="006C73D6" w:rsidRPr="006C73D6">
        <w:t xml:space="preserve"> </w:t>
      </w:r>
      <w:r w:rsidR="006C73D6">
        <w:t>Křivoklátsko o.p.s., která zde plní funkci Domu přírody a</w:t>
      </w:r>
      <w:r w:rsidR="00284CFC">
        <w:t> </w:t>
      </w:r>
      <w:r w:rsidR="006C73D6">
        <w:t>provozuje informační středisko a zajišťuje ekologickou výchovu</w:t>
      </w:r>
      <w:r w:rsidRPr="00F343AA">
        <w:rPr>
          <w:rFonts w:cs="Cambria"/>
        </w:rPr>
        <w:t>. Provozovatel hradí veškeré provozní náklady (elektřina, voda,</w:t>
      </w:r>
      <w:r w:rsidR="00284CFC" w:rsidRPr="00F343AA">
        <w:rPr>
          <w:rFonts w:cs="Cambria"/>
        </w:rPr>
        <w:t xml:space="preserve"> </w:t>
      </w:r>
      <w:r w:rsidRPr="00F343AA">
        <w:rPr>
          <w:rFonts w:cs="Cambria"/>
        </w:rPr>
        <w:t>odpady, odpadní vody). AOPK zde poskytuje příspěvek na činnost - v roce 2023 z programu POPFK</w:t>
      </w:r>
      <w:r w:rsidR="006C73D6" w:rsidRPr="00F343AA">
        <w:rPr>
          <w:rFonts w:cs="Cambria"/>
        </w:rPr>
        <w:t xml:space="preserve"> ve výši téměř 160 tis. Kč</w:t>
      </w:r>
      <w:r w:rsidRPr="00F343AA">
        <w:rPr>
          <w:rFonts w:cs="Cambria"/>
        </w:rPr>
        <w:t>. Pro rok 2024 byla výše příspěvku navýšena na</w:t>
      </w:r>
      <w:r w:rsidR="00284CFC" w:rsidRPr="00F343AA">
        <w:rPr>
          <w:rFonts w:cs="Cambria"/>
        </w:rPr>
        <w:t> </w:t>
      </w:r>
      <w:r w:rsidRPr="00F343AA">
        <w:rPr>
          <w:rFonts w:cs="Cambria"/>
        </w:rPr>
        <w:t>210</w:t>
      </w:r>
      <w:r w:rsidR="00284CFC" w:rsidRPr="00F343AA">
        <w:rPr>
          <w:rFonts w:cs="Cambria"/>
        </w:rPr>
        <w:t> </w:t>
      </w:r>
      <w:r w:rsidR="006C73D6" w:rsidRPr="00F343AA">
        <w:rPr>
          <w:rFonts w:cs="Cambria"/>
        </w:rPr>
        <w:t xml:space="preserve">tis. </w:t>
      </w:r>
      <w:r w:rsidRPr="00F343AA">
        <w:rPr>
          <w:rFonts w:cs="Cambria"/>
        </w:rPr>
        <w:t>Kč. AOPK v</w:t>
      </w:r>
      <w:r w:rsidR="00A22ED9">
        <w:rPr>
          <w:rFonts w:cs="Cambria"/>
        </w:rPr>
        <w:t> </w:t>
      </w:r>
      <w:r w:rsidRPr="00F343AA">
        <w:rPr>
          <w:rFonts w:cs="Cambria"/>
        </w:rPr>
        <w:t xml:space="preserve">budovách IS Křivoklát </w:t>
      </w:r>
      <w:r w:rsidR="006C73D6" w:rsidRPr="00F343AA">
        <w:rPr>
          <w:rFonts w:cs="Cambria"/>
        </w:rPr>
        <w:t xml:space="preserve">pak AOPK ČR hradí </w:t>
      </w:r>
      <w:r w:rsidRPr="00F343AA">
        <w:rPr>
          <w:rFonts w:cs="Cambria"/>
        </w:rPr>
        <w:t>větší opravy (nad 5 tis. Kč) a zajišťuje činnosti spojené se správou majetku - revize požární a</w:t>
      </w:r>
      <w:r w:rsidR="00284CFC" w:rsidRPr="00F343AA">
        <w:rPr>
          <w:rFonts w:cs="Cambria"/>
        </w:rPr>
        <w:t> </w:t>
      </w:r>
      <w:r w:rsidRPr="00F343AA">
        <w:rPr>
          <w:rFonts w:cs="Cambria"/>
        </w:rPr>
        <w:t xml:space="preserve">bezpečnosti provozního majetku apod. Tyto </w:t>
      </w:r>
      <w:r w:rsidRPr="00F343AA">
        <w:rPr>
          <w:rFonts w:cs="Cambria"/>
        </w:rPr>
        <w:t>náklady se v jednotlivých letech liší, ale lze je v</w:t>
      </w:r>
      <w:r w:rsidR="00284CFC" w:rsidRPr="00F343AA">
        <w:rPr>
          <w:rFonts w:cs="Cambria"/>
        </w:rPr>
        <w:t> </w:t>
      </w:r>
      <w:r w:rsidRPr="00F343AA">
        <w:rPr>
          <w:rFonts w:cs="Cambria"/>
        </w:rPr>
        <w:t>průměru vykazovat ve výši do 40 tis. Kč.</w:t>
      </w:r>
    </w:p>
    <w:p w14:paraId="51D0E8A2" w14:textId="77777777" w:rsidR="00212862" w:rsidRPr="00F343AA" w:rsidRDefault="004327D0" w:rsidP="00F35249">
      <w:pPr>
        <w:pStyle w:val="Odstavecseseznamem"/>
        <w:rPr>
          <w:rFonts w:cs="Cambria"/>
        </w:rPr>
      </w:pPr>
      <w:r w:rsidRPr="00F343AA">
        <w:rPr>
          <w:rFonts w:cs="Cambria"/>
        </w:rPr>
        <w:tab/>
      </w:r>
      <w:r w:rsidRPr="00F343AA">
        <w:rPr>
          <w:rFonts w:cs="Cambria"/>
        </w:rPr>
        <w:tab/>
      </w:r>
    </w:p>
    <w:p w14:paraId="56797A99" w14:textId="77777777" w:rsidR="00BD5309" w:rsidRPr="00B370AC" w:rsidRDefault="004327D0" w:rsidP="002A7826">
      <w:pPr>
        <w:pStyle w:val="Ipodnadpis"/>
        <w:numPr>
          <w:ilvl w:val="3"/>
          <w:numId w:val="2"/>
        </w:numPr>
        <w:ind w:left="426"/>
      </w:pPr>
      <w:bookmarkStart w:id="22" w:name="_Toc256000021"/>
      <w:r w:rsidRPr="00B370AC">
        <w:t>Náhrady za újmu vzniklou v důsledku omezení lesního hospodaření</w:t>
      </w:r>
      <w:r w:rsidR="00A75D67">
        <w:t xml:space="preserve"> na území CHKO Křivoklátsko (za území navrhovaného NP)</w:t>
      </w:r>
      <w:bookmarkEnd w:id="22"/>
    </w:p>
    <w:p w14:paraId="0D612111" w14:textId="77777777" w:rsidR="008E1434" w:rsidRDefault="004327D0" w:rsidP="008E1434">
      <w:r>
        <w:t xml:space="preserve">V roce 2022 bylo žádáno o náhrady újmy z omezení lesnického hospodaření na plochu 1 102,9 ha. Výše náhrady je závislá na mnoha proměnných daných stavem lesa a způsobem hospodaření v něm (např. věk, složení porostu, zařazení do HS, povolená výše těžby apod.). </w:t>
      </w:r>
      <w:r>
        <w:lastRenderedPageBreak/>
        <w:t>Průměrná výše náhrady za rok 2022 činila 13 128 Kč/ha, kdy celková výše vyplacených náhrad činila 14 478 000 Kč.</w:t>
      </w:r>
    </w:p>
    <w:p w14:paraId="623E48B7" w14:textId="77777777" w:rsidR="00FC4B95" w:rsidRDefault="004327D0" w:rsidP="008E1434">
      <w:r>
        <w:t>Výši náhrady za tento typ újmy za rok 2021</w:t>
      </w:r>
      <w:r w:rsidR="00A40357">
        <w:t xml:space="preserve"> a předchozí roky</w:t>
      </w:r>
      <w:r>
        <w:t xml:space="preserve"> nelze </w:t>
      </w:r>
      <w:r w:rsidR="00BD5309">
        <w:t>pro srovnání využít</w:t>
      </w:r>
      <w:r w:rsidR="00A40357">
        <w:t xml:space="preserve">, </w:t>
      </w:r>
      <w:r>
        <w:t>protože náhrad</w:t>
      </w:r>
      <w:r w:rsidR="00A40357">
        <w:t>y</w:t>
      </w:r>
      <w:r>
        <w:t xml:space="preserve"> </w:t>
      </w:r>
      <w:r w:rsidR="00A40357">
        <w:t>do </w:t>
      </w:r>
      <w:r>
        <w:t>rok</w:t>
      </w:r>
      <w:r w:rsidR="00A40357">
        <w:t>u</w:t>
      </w:r>
      <w:r>
        <w:t xml:space="preserve"> 2021 byl</w:t>
      </w:r>
      <w:r w:rsidR="00A40357">
        <w:t>y</w:t>
      </w:r>
      <w:r>
        <w:t xml:space="preserve"> počítán</w:t>
      </w:r>
      <w:r w:rsidR="00A40357">
        <w:t>y</w:t>
      </w:r>
      <w:r>
        <w:t xml:space="preserve"> podle vyhlášky č. 335/2006 Sb. před její novelizací vyhláškou č.</w:t>
      </w:r>
      <w:r w:rsidR="00A40357">
        <w:t> </w:t>
      </w:r>
      <w:r>
        <w:t xml:space="preserve">444/2022 Sb. Vzorec výpočtu náhrady v důsledku omezení výše povolených těžeb při tvorbě LHP se novelizací změnil tak, že výše náhrady narostla cca </w:t>
      </w:r>
      <w:r w:rsidR="00A40357">
        <w:t>čtyř</w:t>
      </w:r>
      <w:r>
        <w:t>násobně.</w:t>
      </w:r>
    </w:p>
    <w:p w14:paraId="0A786F86" w14:textId="77777777" w:rsidR="002C266C" w:rsidRDefault="004327D0" w:rsidP="00F026CC">
      <w:pPr>
        <w:pStyle w:val="Titulek"/>
        <w:keepNext/>
      </w:pPr>
      <w:r>
        <w:t xml:space="preserve">Tabulka </w:t>
      </w:r>
      <w:r w:rsidR="00A223CF">
        <w:fldChar w:fldCharType="begin"/>
      </w:r>
      <w:r>
        <w:instrText xml:space="preserve"> SEQ Tabulka \* ARABIC </w:instrText>
      </w:r>
      <w:r w:rsidR="00A223CF">
        <w:fldChar w:fldCharType="separate"/>
      </w:r>
      <w:r>
        <w:t>5</w:t>
      </w:r>
      <w:r w:rsidR="00A223CF">
        <w:rPr>
          <w:noProof/>
        </w:rPr>
        <w:fldChar w:fldCharType="end"/>
      </w:r>
      <w:r>
        <w:t xml:space="preserve"> Výše náhrad a plocha, na níž byla žádána náhrada za újmu </w:t>
      </w:r>
      <w:r w:rsidRPr="002C266C">
        <w:t>vznikl</w:t>
      </w:r>
      <w:r>
        <w:t>ou</w:t>
      </w:r>
      <w:r w:rsidRPr="002C266C">
        <w:t xml:space="preserve"> v důsledku omezení výše povolených těžeb při tvorbě LHP</w:t>
      </w:r>
      <w:r>
        <w:t xml:space="preserve"> v letech 2021 a 2022</w:t>
      </w:r>
    </w:p>
    <w:tbl>
      <w:tblPr>
        <w:tblStyle w:val="Mkatabulky"/>
        <w:tblW w:w="0" w:type="auto"/>
        <w:tblLook w:val="04A0" w:firstRow="1" w:lastRow="0" w:firstColumn="1" w:lastColumn="0" w:noHBand="0" w:noVBand="1"/>
      </w:tblPr>
      <w:tblGrid>
        <w:gridCol w:w="2750"/>
        <w:gridCol w:w="1260"/>
        <w:gridCol w:w="1812"/>
        <w:gridCol w:w="1671"/>
        <w:gridCol w:w="1569"/>
      </w:tblGrid>
      <w:tr w:rsidR="00FA5FF3" w14:paraId="2E56D38C" w14:textId="77777777" w:rsidTr="002C266C">
        <w:tc>
          <w:tcPr>
            <w:tcW w:w="2802" w:type="dxa"/>
            <w:vMerge w:val="restart"/>
            <w:shd w:val="clear" w:color="auto" w:fill="D9D9D9" w:themeFill="background1" w:themeFillShade="D9"/>
            <w:vAlign w:val="center"/>
          </w:tcPr>
          <w:p w14:paraId="495B0F64" w14:textId="77777777" w:rsidR="008F69C6" w:rsidRPr="008F69C6" w:rsidRDefault="004327D0" w:rsidP="00F026CC">
            <w:pPr>
              <w:keepNext/>
              <w:spacing w:before="60" w:after="60"/>
              <w:jc w:val="left"/>
              <w:rPr>
                <w:rFonts w:cs="Arial"/>
                <w:b/>
                <w:sz w:val="20"/>
                <w:szCs w:val="20"/>
              </w:rPr>
            </w:pPr>
            <w:r w:rsidRPr="008F69C6">
              <w:rPr>
                <w:rFonts w:cs="Arial"/>
                <w:b/>
                <w:sz w:val="20"/>
                <w:szCs w:val="20"/>
              </w:rPr>
              <w:t>Újma vzniklá v důsledku omezení výše povolených těžeb při tvorbě LHP</w:t>
            </w:r>
          </w:p>
        </w:tc>
        <w:tc>
          <w:tcPr>
            <w:tcW w:w="3118" w:type="dxa"/>
            <w:gridSpan w:val="2"/>
            <w:shd w:val="clear" w:color="auto" w:fill="D9D9D9" w:themeFill="background1" w:themeFillShade="D9"/>
            <w:vAlign w:val="center"/>
          </w:tcPr>
          <w:p w14:paraId="456A5382"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2021</w:t>
            </w:r>
          </w:p>
        </w:tc>
        <w:tc>
          <w:tcPr>
            <w:tcW w:w="3292" w:type="dxa"/>
            <w:gridSpan w:val="2"/>
            <w:shd w:val="clear" w:color="auto" w:fill="D9D9D9" w:themeFill="background1" w:themeFillShade="D9"/>
            <w:vAlign w:val="center"/>
          </w:tcPr>
          <w:p w14:paraId="1B127673"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2022</w:t>
            </w:r>
          </w:p>
        </w:tc>
      </w:tr>
      <w:tr w:rsidR="00FA5FF3" w14:paraId="0AA5F0B9" w14:textId="77777777" w:rsidTr="002C266C">
        <w:tc>
          <w:tcPr>
            <w:tcW w:w="2802" w:type="dxa"/>
            <w:vMerge/>
            <w:shd w:val="clear" w:color="auto" w:fill="D9D9D9" w:themeFill="background1" w:themeFillShade="D9"/>
            <w:vAlign w:val="center"/>
          </w:tcPr>
          <w:p w14:paraId="53FE7D6C" w14:textId="77777777" w:rsidR="008F69C6" w:rsidRPr="008F69C6" w:rsidRDefault="008F69C6" w:rsidP="00F026CC">
            <w:pPr>
              <w:keepNext/>
              <w:spacing w:before="60" w:after="60"/>
              <w:jc w:val="left"/>
              <w:rPr>
                <w:rFonts w:cs="Arial"/>
                <w:b/>
                <w:sz w:val="20"/>
                <w:szCs w:val="20"/>
              </w:rPr>
            </w:pPr>
          </w:p>
        </w:tc>
        <w:tc>
          <w:tcPr>
            <w:tcW w:w="1275" w:type="dxa"/>
            <w:shd w:val="clear" w:color="auto" w:fill="D9D9D9" w:themeFill="background1" w:themeFillShade="D9"/>
            <w:vAlign w:val="center"/>
          </w:tcPr>
          <w:p w14:paraId="651E70B9"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Plocha</w:t>
            </w:r>
          </w:p>
        </w:tc>
        <w:tc>
          <w:tcPr>
            <w:tcW w:w="1843" w:type="dxa"/>
            <w:shd w:val="clear" w:color="auto" w:fill="D9D9D9" w:themeFill="background1" w:themeFillShade="D9"/>
            <w:vAlign w:val="center"/>
          </w:tcPr>
          <w:p w14:paraId="5BD756E7"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Výše náhrady (Kč)</w:t>
            </w:r>
          </w:p>
        </w:tc>
        <w:tc>
          <w:tcPr>
            <w:tcW w:w="1701" w:type="dxa"/>
            <w:shd w:val="clear" w:color="auto" w:fill="D9D9D9" w:themeFill="background1" w:themeFillShade="D9"/>
            <w:vAlign w:val="center"/>
          </w:tcPr>
          <w:p w14:paraId="6F2DB2C2"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Plocha</w:t>
            </w:r>
          </w:p>
        </w:tc>
        <w:tc>
          <w:tcPr>
            <w:tcW w:w="1591" w:type="dxa"/>
            <w:shd w:val="clear" w:color="auto" w:fill="D9D9D9" w:themeFill="background1" w:themeFillShade="D9"/>
            <w:vAlign w:val="center"/>
          </w:tcPr>
          <w:p w14:paraId="472FAA52" w14:textId="77777777" w:rsidR="008F69C6" w:rsidRPr="002C266C" w:rsidRDefault="004327D0" w:rsidP="00F026CC">
            <w:pPr>
              <w:keepNext/>
              <w:spacing w:before="60" w:after="60"/>
              <w:jc w:val="center"/>
              <w:rPr>
                <w:rFonts w:cs="Arial"/>
                <w:b/>
                <w:sz w:val="20"/>
                <w:szCs w:val="20"/>
              </w:rPr>
            </w:pPr>
            <w:r w:rsidRPr="002C266C">
              <w:rPr>
                <w:rFonts w:cs="Arial"/>
                <w:b/>
                <w:sz w:val="20"/>
                <w:szCs w:val="20"/>
              </w:rPr>
              <w:t>Výše náhrady (Kč)</w:t>
            </w:r>
          </w:p>
        </w:tc>
      </w:tr>
      <w:tr w:rsidR="00FA5FF3" w14:paraId="413D5BD5" w14:textId="77777777" w:rsidTr="008F69C6">
        <w:tc>
          <w:tcPr>
            <w:tcW w:w="2802" w:type="dxa"/>
            <w:vAlign w:val="center"/>
          </w:tcPr>
          <w:p w14:paraId="1B109006" w14:textId="77777777" w:rsidR="003C75D2" w:rsidRPr="008F69C6" w:rsidRDefault="004327D0" w:rsidP="00F026CC">
            <w:pPr>
              <w:keepNext/>
              <w:spacing w:before="60" w:after="60"/>
              <w:jc w:val="left"/>
              <w:rPr>
                <w:rFonts w:cs="Arial"/>
                <w:b/>
                <w:sz w:val="20"/>
                <w:szCs w:val="20"/>
              </w:rPr>
            </w:pPr>
            <w:r w:rsidRPr="008F69C6">
              <w:rPr>
                <w:rFonts w:cs="Arial"/>
                <w:b/>
                <w:sz w:val="20"/>
                <w:szCs w:val="20"/>
              </w:rPr>
              <w:t xml:space="preserve">LHP </w:t>
            </w:r>
            <w:r w:rsidR="003E32A9" w:rsidRPr="008F69C6">
              <w:rPr>
                <w:rFonts w:cs="Arial"/>
                <w:b/>
                <w:sz w:val="20"/>
                <w:szCs w:val="20"/>
              </w:rPr>
              <w:t>Křivoklát 2015 - 2024 (žadatel LS Křivoklát)</w:t>
            </w:r>
          </w:p>
        </w:tc>
        <w:tc>
          <w:tcPr>
            <w:tcW w:w="1275" w:type="dxa"/>
            <w:vAlign w:val="center"/>
          </w:tcPr>
          <w:p w14:paraId="6571ED1A" w14:textId="77777777" w:rsidR="003C75D2" w:rsidRPr="008F69C6" w:rsidRDefault="004327D0" w:rsidP="00F026CC">
            <w:pPr>
              <w:keepNext/>
              <w:spacing w:before="60" w:after="60"/>
              <w:jc w:val="center"/>
              <w:rPr>
                <w:rFonts w:cs="Arial"/>
                <w:sz w:val="20"/>
                <w:szCs w:val="20"/>
              </w:rPr>
            </w:pPr>
            <w:r w:rsidRPr="008F69C6">
              <w:rPr>
                <w:rFonts w:cs="Arial"/>
                <w:sz w:val="20"/>
                <w:szCs w:val="20"/>
              </w:rPr>
              <w:t>790,88</w:t>
            </w:r>
          </w:p>
        </w:tc>
        <w:tc>
          <w:tcPr>
            <w:tcW w:w="1843" w:type="dxa"/>
            <w:vAlign w:val="center"/>
          </w:tcPr>
          <w:p w14:paraId="5EA1DDC1" w14:textId="77777777" w:rsidR="003C75D2" w:rsidRPr="008F69C6" w:rsidRDefault="004327D0" w:rsidP="00F026CC">
            <w:pPr>
              <w:keepNext/>
              <w:spacing w:before="60" w:after="60" w:line="240" w:lineRule="auto"/>
              <w:jc w:val="center"/>
              <w:rPr>
                <w:rFonts w:cs="Arial"/>
                <w:color w:val="000000"/>
                <w:sz w:val="20"/>
                <w:szCs w:val="20"/>
                <w:lang w:eastAsia="cs-CZ"/>
              </w:rPr>
            </w:pPr>
            <w:r w:rsidRPr="008F69C6">
              <w:rPr>
                <w:rFonts w:cs="Arial"/>
                <w:bCs/>
                <w:color w:val="000000"/>
                <w:sz w:val="20"/>
                <w:szCs w:val="20"/>
              </w:rPr>
              <w:t>2</w:t>
            </w:r>
            <w:r w:rsidR="008F69C6">
              <w:rPr>
                <w:rFonts w:cs="Arial"/>
                <w:bCs/>
                <w:color w:val="000000"/>
                <w:sz w:val="20"/>
                <w:szCs w:val="20"/>
              </w:rPr>
              <w:t xml:space="preserve"> </w:t>
            </w:r>
            <w:r w:rsidRPr="008F69C6">
              <w:rPr>
                <w:rFonts w:cs="Arial"/>
                <w:bCs/>
                <w:color w:val="000000"/>
                <w:sz w:val="20"/>
                <w:szCs w:val="20"/>
              </w:rPr>
              <w:t>161</w:t>
            </w:r>
            <w:r w:rsidR="008F69C6">
              <w:rPr>
                <w:rFonts w:cs="Arial"/>
                <w:bCs/>
                <w:color w:val="000000"/>
                <w:sz w:val="20"/>
                <w:szCs w:val="20"/>
              </w:rPr>
              <w:t xml:space="preserve"> </w:t>
            </w:r>
            <w:r w:rsidRPr="008F69C6">
              <w:rPr>
                <w:rFonts w:cs="Arial"/>
                <w:bCs/>
                <w:color w:val="000000"/>
                <w:sz w:val="20"/>
                <w:szCs w:val="20"/>
              </w:rPr>
              <w:t>326</w:t>
            </w:r>
          </w:p>
        </w:tc>
        <w:tc>
          <w:tcPr>
            <w:tcW w:w="1701" w:type="dxa"/>
            <w:vAlign w:val="center"/>
          </w:tcPr>
          <w:p w14:paraId="02C510C1" w14:textId="77777777" w:rsidR="003C75D2" w:rsidRPr="008F69C6" w:rsidRDefault="004327D0" w:rsidP="00F026CC">
            <w:pPr>
              <w:keepNext/>
              <w:spacing w:before="60" w:after="60"/>
              <w:jc w:val="center"/>
              <w:rPr>
                <w:rFonts w:cs="Arial"/>
                <w:sz w:val="20"/>
                <w:szCs w:val="20"/>
              </w:rPr>
            </w:pPr>
            <w:r w:rsidRPr="008F69C6">
              <w:rPr>
                <w:rFonts w:cs="Arial"/>
                <w:sz w:val="20"/>
                <w:szCs w:val="20"/>
              </w:rPr>
              <w:t>788,47</w:t>
            </w:r>
          </w:p>
        </w:tc>
        <w:tc>
          <w:tcPr>
            <w:tcW w:w="1591" w:type="dxa"/>
            <w:vAlign w:val="center"/>
          </w:tcPr>
          <w:p w14:paraId="5D207535" w14:textId="77777777" w:rsidR="003C75D2" w:rsidRPr="008F69C6" w:rsidRDefault="004327D0" w:rsidP="00F026CC">
            <w:pPr>
              <w:keepNext/>
              <w:spacing w:before="60" w:after="60"/>
              <w:jc w:val="center"/>
              <w:rPr>
                <w:rFonts w:cs="Arial"/>
                <w:sz w:val="20"/>
                <w:szCs w:val="20"/>
              </w:rPr>
            </w:pPr>
            <w:r w:rsidRPr="008F69C6">
              <w:rPr>
                <w:rFonts w:cs="Arial"/>
                <w:sz w:val="20"/>
                <w:szCs w:val="20"/>
              </w:rPr>
              <w:t>10</w:t>
            </w:r>
            <w:r w:rsidR="008F69C6">
              <w:rPr>
                <w:rFonts w:cs="Arial"/>
                <w:sz w:val="20"/>
                <w:szCs w:val="20"/>
              </w:rPr>
              <w:t> </w:t>
            </w:r>
            <w:r w:rsidRPr="008F69C6">
              <w:rPr>
                <w:rFonts w:cs="Arial"/>
                <w:sz w:val="20"/>
                <w:szCs w:val="20"/>
              </w:rPr>
              <w:t>536</w:t>
            </w:r>
            <w:r w:rsidR="008F69C6">
              <w:rPr>
                <w:rFonts w:cs="Arial"/>
                <w:sz w:val="20"/>
                <w:szCs w:val="20"/>
              </w:rPr>
              <w:t xml:space="preserve"> </w:t>
            </w:r>
            <w:r w:rsidRPr="008F69C6">
              <w:rPr>
                <w:rFonts w:cs="Arial"/>
                <w:sz w:val="20"/>
                <w:szCs w:val="20"/>
              </w:rPr>
              <w:t>458</w:t>
            </w:r>
          </w:p>
        </w:tc>
      </w:tr>
      <w:tr w:rsidR="00FA5FF3" w14:paraId="4AC2D34D" w14:textId="77777777" w:rsidTr="008F69C6">
        <w:tc>
          <w:tcPr>
            <w:tcW w:w="2802" w:type="dxa"/>
            <w:vAlign w:val="center"/>
          </w:tcPr>
          <w:p w14:paraId="69F8C23C" w14:textId="77777777" w:rsidR="003E32A9" w:rsidRPr="008F69C6" w:rsidRDefault="004327D0" w:rsidP="00F026CC">
            <w:pPr>
              <w:keepNext/>
              <w:spacing w:before="60" w:after="60"/>
              <w:jc w:val="left"/>
              <w:rPr>
                <w:rFonts w:cs="Arial"/>
                <w:b/>
                <w:sz w:val="20"/>
                <w:szCs w:val="20"/>
              </w:rPr>
            </w:pPr>
            <w:r w:rsidRPr="008F69C6">
              <w:rPr>
                <w:rFonts w:cs="Arial"/>
                <w:b/>
                <w:sz w:val="20"/>
                <w:szCs w:val="20"/>
              </w:rPr>
              <w:t>LHP</w:t>
            </w:r>
            <w:r w:rsidR="008F69C6" w:rsidRPr="008F69C6">
              <w:rPr>
                <w:rFonts w:cs="Arial"/>
                <w:b/>
                <w:sz w:val="20"/>
                <w:szCs w:val="20"/>
              </w:rPr>
              <w:t xml:space="preserve"> </w:t>
            </w:r>
            <w:r w:rsidRPr="008F69C6">
              <w:rPr>
                <w:rFonts w:cs="Arial"/>
                <w:b/>
                <w:sz w:val="20"/>
                <w:szCs w:val="20"/>
              </w:rPr>
              <w:t>Nižbor 2018 - 2027 (žadatel LS Křivoklát)</w:t>
            </w:r>
          </w:p>
        </w:tc>
        <w:tc>
          <w:tcPr>
            <w:tcW w:w="1275" w:type="dxa"/>
            <w:vAlign w:val="center"/>
          </w:tcPr>
          <w:p w14:paraId="0740590F" w14:textId="77777777" w:rsidR="003E32A9" w:rsidRPr="008F69C6" w:rsidRDefault="004327D0" w:rsidP="00F026CC">
            <w:pPr>
              <w:keepNext/>
              <w:spacing w:before="60" w:after="60"/>
              <w:jc w:val="center"/>
              <w:rPr>
                <w:rFonts w:cs="Arial"/>
                <w:sz w:val="20"/>
                <w:szCs w:val="20"/>
              </w:rPr>
            </w:pPr>
            <w:r w:rsidRPr="008F69C6">
              <w:rPr>
                <w:rFonts w:cs="Arial"/>
                <w:sz w:val="20"/>
                <w:szCs w:val="20"/>
              </w:rPr>
              <w:t>263,83</w:t>
            </w:r>
          </w:p>
        </w:tc>
        <w:tc>
          <w:tcPr>
            <w:tcW w:w="1843" w:type="dxa"/>
            <w:vAlign w:val="center"/>
          </w:tcPr>
          <w:p w14:paraId="4AA53F15" w14:textId="77777777" w:rsidR="003E32A9" w:rsidRPr="008F69C6" w:rsidRDefault="004327D0" w:rsidP="00F026CC">
            <w:pPr>
              <w:keepNext/>
              <w:spacing w:before="60" w:after="60" w:line="240" w:lineRule="auto"/>
              <w:jc w:val="center"/>
              <w:rPr>
                <w:rFonts w:cs="Arial"/>
                <w:color w:val="000000"/>
                <w:sz w:val="20"/>
                <w:szCs w:val="20"/>
                <w:lang w:eastAsia="cs-CZ"/>
              </w:rPr>
            </w:pPr>
            <w:r w:rsidRPr="008F69C6">
              <w:rPr>
                <w:rFonts w:cs="Arial"/>
                <w:bCs/>
                <w:color w:val="000000"/>
                <w:sz w:val="20"/>
                <w:szCs w:val="20"/>
              </w:rPr>
              <w:t>248</w:t>
            </w:r>
            <w:r w:rsidR="008F69C6">
              <w:rPr>
                <w:rFonts w:cs="Arial"/>
                <w:bCs/>
                <w:color w:val="000000"/>
                <w:sz w:val="20"/>
                <w:szCs w:val="20"/>
              </w:rPr>
              <w:t xml:space="preserve"> </w:t>
            </w:r>
            <w:r w:rsidRPr="008F69C6">
              <w:rPr>
                <w:rFonts w:cs="Arial"/>
                <w:bCs/>
                <w:color w:val="000000"/>
                <w:sz w:val="20"/>
                <w:szCs w:val="20"/>
              </w:rPr>
              <w:t>697</w:t>
            </w:r>
          </w:p>
        </w:tc>
        <w:tc>
          <w:tcPr>
            <w:tcW w:w="1701" w:type="dxa"/>
            <w:vAlign w:val="center"/>
          </w:tcPr>
          <w:p w14:paraId="4071F008" w14:textId="77777777" w:rsidR="003E32A9" w:rsidRPr="008F69C6" w:rsidRDefault="004327D0" w:rsidP="00F026CC">
            <w:pPr>
              <w:keepNext/>
              <w:spacing w:before="60" w:after="60"/>
              <w:jc w:val="center"/>
              <w:rPr>
                <w:rFonts w:cs="Arial"/>
                <w:sz w:val="20"/>
                <w:szCs w:val="20"/>
              </w:rPr>
            </w:pPr>
            <w:r w:rsidRPr="008F69C6">
              <w:rPr>
                <w:rFonts w:cs="Arial"/>
                <w:sz w:val="20"/>
                <w:szCs w:val="20"/>
              </w:rPr>
              <w:t>245,69</w:t>
            </w:r>
          </w:p>
        </w:tc>
        <w:tc>
          <w:tcPr>
            <w:tcW w:w="1591" w:type="dxa"/>
            <w:vAlign w:val="center"/>
          </w:tcPr>
          <w:p w14:paraId="6E122FDB" w14:textId="77777777" w:rsidR="003E32A9" w:rsidRPr="008F69C6" w:rsidRDefault="004327D0" w:rsidP="00F026CC">
            <w:pPr>
              <w:keepNext/>
              <w:spacing w:before="60" w:after="60"/>
              <w:jc w:val="center"/>
              <w:rPr>
                <w:rFonts w:cs="Arial"/>
                <w:sz w:val="20"/>
                <w:szCs w:val="20"/>
              </w:rPr>
            </w:pPr>
            <w:r w:rsidRPr="008F69C6">
              <w:rPr>
                <w:rFonts w:cs="Arial"/>
                <w:sz w:val="20"/>
                <w:szCs w:val="20"/>
              </w:rPr>
              <w:t>2</w:t>
            </w:r>
            <w:r w:rsidR="008F69C6">
              <w:rPr>
                <w:rFonts w:cs="Arial"/>
                <w:sz w:val="20"/>
                <w:szCs w:val="20"/>
              </w:rPr>
              <w:t xml:space="preserve"> </w:t>
            </w:r>
            <w:r w:rsidRPr="008F69C6">
              <w:rPr>
                <w:rFonts w:cs="Arial"/>
                <w:sz w:val="20"/>
                <w:szCs w:val="20"/>
              </w:rPr>
              <w:t>460</w:t>
            </w:r>
            <w:r w:rsidR="008F69C6">
              <w:rPr>
                <w:rFonts w:cs="Arial"/>
                <w:sz w:val="20"/>
                <w:szCs w:val="20"/>
              </w:rPr>
              <w:t xml:space="preserve"> </w:t>
            </w:r>
            <w:r w:rsidRPr="008F69C6">
              <w:rPr>
                <w:rFonts w:cs="Arial"/>
                <w:sz w:val="20"/>
                <w:szCs w:val="20"/>
              </w:rPr>
              <w:t>449</w:t>
            </w:r>
          </w:p>
        </w:tc>
      </w:tr>
      <w:tr w:rsidR="00FA5FF3" w14:paraId="1AF2711E" w14:textId="77777777" w:rsidTr="008F69C6">
        <w:tc>
          <w:tcPr>
            <w:tcW w:w="2802" w:type="dxa"/>
            <w:vAlign w:val="center"/>
          </w:tcPr>
          <w:p w14:paraId="2F311CCC" w14:textId="77777777" w:rsidR="003E32A9" w:rsidRPr="008F69C6" w:rsidRDefault="004327D0" w:rsidP="00F026CC">
            <w:pPr>
              <w:keepNext/>
              <w:spacing w:before="60" w:after="60"/>
              <w:jc w:val="left"/>
              <w:rPr>
                <w:rFonts w:cs="Arial"/>
                <w:b/>
                <w:sz w:val="20"/>
                <w:szCs w:val="20"/>
              </w:rPr>
            </w:pPr>
            <w:r w:rsidRPr="008F69C6">
              <w:rPr>
                <w:rFonts w:cs="Arial"/>
                <w:b/>
                <w:sz w:val="20"/>
                <w:szCs w:val="20"/>
              </w:rPr>
              <w:t>LHP Nižbor 2018 - 2027 (žadatel VLS Nouzov)</w:t>
            </w:r>
          </w:p>
        </w:tc>
        <w:tc>
          <w:tcPr>
            <w:tcW w:w="1275" w:type="dxa"/>
            <w:vAlign w:val="center"/>
          </w:tcPr>
          <w:p w14:paraId="0A2A8033" w14:textId="77777777" w:rsidR="003E32A9" w:rsidRPr="008F69C6" w:rsidRDefault="004327D0" w:rsidP="00F026CC">
            <w:pPr>
              <w:keepNext/>
              <w:spacing w:before="60" w:after="60"/>
              <w:jc w:val="center"/>
              <w:rPr>
                <w:rFonts w:cs="Arial"/>
                <w:sz w:val="20"/>
                <w:szCs w:val="20"/>
              </w:rPr>
            </w:pPr>
            <w:r w:rsidRPr="008F69C6">
              <w:rPr>
                <w:rFonts w:cs="Arial"/>
                <w:sz w:val="20"/>
                <w:szCs w:val="20"/>
              </w:rPr>
              <w:t>263,83</w:t>
            </w:r>
          </w:p>
        </w:tc>
        <w:tc>
          <w:tcPr>
            <w:tcW w:w="1843" w:type="dxa"/>
            <w:vAlign w:val="center"/>
          </w:tcPr>
          <w:p w14:paraId="1B84DFF3" w14:textId="77777777" w:rsidR="003E32A9" w:rsidRPr="008F69C6" w:rsidRDefault="004327D0" w:rsidP="00F026CC">
            <w:pPr>
              <w:keepNext/>
              <w:spacing w:before="60" w:after="60"/>
              <w:jc w:val="center"/>
              <w:rPr>
                <w:rFonts w:cs="Arial"/>
                <w:sz w:val="20"/>
                <w:szCs w:val="20"/>
              </w:rPr>
            </w:pPr>
            <w:r w:rsidRPr="008F69C6">
              <w:rPr>
                <w:rFonts w:cs="Arial"/>
                <w:sz w:val="20"/>
                <w:szCs w:val="20"/>
              </w:rPr>
              <w:t>252</w:t>
            </w:r>
            <w:r w:rsidR="008F69C6">
              <w:rPr>
                <w:rFonts w:cs="Arial"/>
                <w:sz w:val="20"/>
                <w:szCs w:val="20"/>
              </w:rPr>
              <w:t xml:space="preserve"> </w:t>
            </w:r>
            <w:r w:rsidRPr="008F69C6">
              <w:rPr>
                <w:rFonts w:cs="Arial"/>
                <w:sz w:val="20"/>
                <w:szCs w:val="20"/>
              </w:rPr>
              <w:t>819</w:t>
            </w:r>
          </w:p>
        </w:tc>
        <w:tc>
          <w:tcPr>
            <w:tcW w:w="1701" w:type="dxa"/>
            <w:vAlign w:val="center"/>
          </w:tcPr>
          <w:p w14:paraId="53902253" w14:textId="77777777" w:rsidR="003E32A9" w:rsidRPr="008F69C6" w:rsidRDefault="004327D0" w:rsidP="00F026CC">
            <w:pPr>
              <w:keepNext/>
              <w:spacing w:before="60" w:after="60"/>
              <w:jc w:val="center"/>
              <w:rPr>
                <w:rFonts w:cs="Arial"/>
                <w:sz w:val="20"/>
                <w:szCs w:val="20"/>
              </w:rPr>
            </w:pPr>
            <w:r w:rsidRPr="008F69C6">
              <w:rPr>
                <w:rFonts w:cs="Arial"/>
                <w:sz w:val="20"/>
                <w:szCs w:val="20"/>
              </w:rPr>
              <w:t>245,69</w:t>
            </w:r>
          </w:p>
        </w:tc>
        <w:tc>
          <w:tcPr>
            <w:tcW w:w="1591" w:type="dxa"/>
            <w:vAlign w:val="center"/>
          </w:tcPr>
          <w:p w14:paraId="5B81BB11" w14:textId="77777777" w:rsidR="003E32A9" w:rsidRPr="008F69C6" w:rsidRDefault="004327D0" w:rsidP="00F026CC">
            <w:pPr>
              <w:keepNext/>
              <w:spacing w:before="60" w:after="60"/>
              <w:jc w:val="center"/>
              <w:rPr>
                <w:rFonts w:cs="Arial"/>
                <w:sz w:val="20"/>
                <w:szCs w:val="20"/>
              </w:rPr>
            </w:pPr>
            <w:r w:rsidRPr="008F69C6">
              <w:rPr>
                <w:rFonts w:cs="Arial"/>
                <w:sz w:val="20"/>
                <w:szCs w:val="20"/>
              </w:rPr>
              <w:t>1</w:t>
            </w:r>
            <w:r w:rsidR="008F69C6">
              <w:rPr>
                <w:rFonts w:cs="Arial"/>
                <w:sz w:val="20"/>
                <w:szCs w:val="20"/>
              </w:rPr>
              <w:t xml:space="preserve"> </w:t>
            </w:r>
            <w:r w:rsidRPr="008F69C6">
              <w:rPr>
                <w:rFonts w:cs="Arial"/>
                <w:sz w:val="20"/>
                <w:szCs w:val="20"/>
              </w:rPr>
              <w:t>196</w:t>
            </w:r>
            <w:r w:rsidR="008F69C6">
              <w:rPr>
                <w:rFonts w:cs="Arial"/>
                <w:sz w:val="20"/>
                <w:szCs w:val="20"/>
              </w:rPr>
              <w:t xml:space="preserve"> </w:t>
            </w:r>
            <w:r w:rsidRPr="008F69C6">
              <w:rPr>
                <w:rFonts w:cs="Arial"/>
                <w:sz w:val="20"/>
                <w:szCs w:val="20"/>
              </w:rPr>
              <w:t>956</w:t>
            </w:r>
          </w:p>
        </w:tc>
      </w:tr>
      <w:tr w:rsidR="00FA5FF3" w14:paraId="47507973" w14:textId="77777777" w:rsidTr="008F69C6">
        <w:tc>
          <w:tcPr>
            <w:tcW w:w="2802" w:type="dxa"/>
            <w:vAlign w:val="center"/>
          </w:tcPr>
          <w:p w14:paraId="61EA3BA0" w14:textId="77777777" w:rsidR="003E32A9" w:rsidRPr="008F69C6" w:rsidRDefault="004327D0" w:rsidP="008F69C6">
            <w:pPr>
              <w:spacing w:before="60" w:after="60"/>
              <w:jc w:val="left"/>
              <w:rPr>
                <w:rFonts w:cs="Arial"/>
                <w:b/>
                <w:sz w:val="20"/>
                <w:szCs w:val="20"/>
              </w:rPr>
            </w:pPr>
            <w:r w:rsidRPr="008F69C6">
              <w:rPr>
                <w:rFonts w:cs="Arial"/>
                <w:b/>
                <w:sz w:val="20"/>
                <w:szCs w:val="20"/>
              </w:rPr>
              <w:t>LHP Křivoklát 2015 - 2024 (žadatel LS Lužná)</w:t>
            </w:r>
          </w:p>
        </w:tc>
        <w:tc>
          <w:tcPr>
            <w:tcW w:w="1275" w:type="dxa"/>
            <w:vAlign w:val="center"/>
          </w:tcPr>
          <w:p w14:paraId="71FE5E03" w14:textId="77777777" w:rsidR="003E32A9" w:rsidRPr="008F69C6" w:rsidRDefault="004327D0" w:rsidP="008F69C6">
            <w:pPr>
              <w:spacing w:before="60" w:after="60"/>
              <w:jc w:val="center"/>
              <w:rPr>
                <w:rFonts w:cs="Arial"/>
                <w:sz w:val="20"/>
                <w:szCs w:val="20"/>
              </w:rPr>
            </w:pPr>
            <w:r w:rsidRPr="008F69C6">
              <w:rPr>
                <w:rFonts w:cs="Arial"/>
                <w:sz w:val="20"/>
                <w:szCs w:val="20"/>
              </w:rPr>
              <w:t>20,97</w:t>
            </w:r>
          </w:p>
        </w:tc>
        <w:tc>
          <w:tcPr>
            <w:tcW w:w="1843" w:type="dxa"/>
            <w:vAlign w:val="center"/>
          </w:tcPr>
          <w:p w14:paraId="466980B7" w14:textId="77777777" w:rsidR="003E32A9" w:rsidRPr="008F69C6" w:rsidRDefault="004327D0" w:rsidP="008F69C6">
            <w:pPr>
              <w:spacing w:before="60" w:after="60"/>
              <w:jc w:val="center"/>
              <w:rPr>
                <w:rFonts w:cs="Arial"/>
                <w:sz w:val="20"/>
                <w:szCs w:val="20"/>
              </w:rPr>
            </w:pPr>
            <w:r w:rsidRPr="008F69C6">
              <w:rPr>
                <w:rFonts w:cs="Arial"/>
                <w:sz w:val="20"/>
                <w:szCs w:val="20"/>
              </w:rPr>
              <w:t>18</w:t>
            </w:r>
            <w:r w:rsidR="008F69C6">
              <w:rPr>
                <w:rFonts w:cs="Arial"/>
                <w:sz w:val="20"/>
                <w:szCs w:val="20"/>
              </w:rPr>
              <w:t xml:space="preserve"> </w:t>
            </w:r>
            <w:r w:rsidRPr="008F69C6">
              <w:rPr>
                <w:rFonts w:cs="Arial"/>
                <w:sz w:val="20"/>
                <w:szCs w:val="20"/>
              </w:rPr>
              <w:t>791</w:t>
            </w:r>
          </w:p>
        </w:tc>
        <w:tc>
          <w:tcPr>
            <w:tcW w:w="1701" w:type="dxa"/>
            <w:vAlign w:val="center"/>
          </w:tcPr>
          <w:p w14:paraId="587BCE69" w14:textId="77777777" w:rsidR="003E32A9" w:rsidRPr="008F69C6" w:rsidRDefault="004327D0" w:rsidP="008F69C6">
            <w:pPr>
              <w:spacing w:before="60" w:after="60"/>
              <w:jc w:val="center"/>
              <w:rPr>
                <w:rFonts w:cs="Arial"/>
                <w:sz w:val="20"/>
                <w:szCs w:val="20"/>
              </w:rPr>
            </w:pPr>
            <w:r w:rsidRPr="008F69C6">
              <w:rPr>
                <w:rFonts w:cs="Arial"/>
                <w:sz w:val="20"/>
                <w:szCs w:val="20"/>
              </w:rPr>
              <w:t>68,74</w:t>
            </w:r>
          </w:p>
        </w:tc>
        <w:tc>
          <w:tcPr>
            <w:tcW w:w="1591" w:type="dxa"/>
            <w:vAlign w:val="center"/>
          </w:tcPr>
          <w:p w14:paraId="20AA7B7F" w14:textId="77777777" w:rsidR="003E32A9" w:rsidRPr="008F69C6" w:rsidRDefault="004327D0" w:rsidP="008F69C6">
            <w:pPr>
              <w:spacing w:before="60" w:after="60"/>
              <w:jc w:val="center"/>
              <w:rPr>
                <w:rFonts w:cs="Arial"/>
                <w:sz w:val="20"/>
                <w:szCs w:val="20"/>
              </w:rPr>
            </w:pPr>
            <w:r w:rsidRPr="008F69C6">
              <w:rPr>
                <w:rFonts w:cs="Arial"/>
                <w:sz w:val="20"/>
                <w:szCs w:val="20"/>
              </w:rPr>
              <w:t>284</w:t>
            </w:r>
            <w:r w:rsidR="008F69C6">
              <w:rPr>
                <w:rFonts w:cs="Arial"/>
                <w:sz w:val="20"/>
                <w:szCs w:val="20"/>
              </w:rPr>
              <w:t xml:space="preserve"> </w:t>
            </w:r>
            <w:r w:rsidRPr="008F69C6">
              <w:rPr>
                <w:rFonts w:cs="Arial"/>
                <w:sz w:val="20"/>
                <w:szCs w:val="20"/>
              </w:rPr>
              <w:t>509</w:t>
            </w:r>
          </w:p>
        </w:tc>
      </w:tr>
      <w:tr w:rsidR="00FA5FF3" w14:paraId="2E36F05D" w14:textId="77777777" w:rsidTr="008F69C6">
        <w:tc>
          <w:tcPr>
            <w:tcW w:w="2802" w:type="dxa"/>
            <w:vAlign w:val="center"/>
          </w:tcPr>
          <w:p w14:paraId="75500119" w14:textId="77777777" w:rsidR="003E32A9" w:rsidRPr="008F69C6" w:rsidRDefault="004327D0" w:rsidP="008F69C6">
            <w:pPr>
              <w:spacing w:before="60" w:after="60"/>
              <w:rPr>
                <w:rFonts w:cs="Arial"/>
                <w:b/>
                <w:sz w:val="20"/>
                <w:szCs w:val="20"/>
              </w:rPr>
            </w:pPr>
            <w:r w:rsidRPr="008F69C6">
              <w:rPr>
                <w:rFonts w:cs="Arial"/>
                <w:b/>
                <w:sz w:val="20"/>
                <w:szCs w:val="20"/>
              </w:rPr>
              <w:t>Celkem</w:t>
            </w:r>
          </w:p>
        </w:tc>
        <w:tc>
          <w:tcPr>
            <w:tcW w:w="1275" w:type="dxa"/>
            <w:vAlign w:val="center"/>
          </w:tcPr>
          <w:p w14:paraId="1947117F" w14:textId="77777777" w:rsidR="003E32A9" w:rsidRPr="002C266C" w:rsidRDefault="004327D0" w:rsidP="008F69C6">
            <w:pPr>
              <w:spacing w:before="60" w:after="60" w:line="240" w:lineRule="auto"/>
              <w:jc w:val="center"/>
              <w:rPr>
                <w:rFonts w:cs="Arial"/>
                <w:b/>
                <w:color w:val="000000"/>
                <w:sz w:val="20"/>
                <w:szCs w:val="20"/>
                <w:lang w:eastAsia="cs-CZ"/>
              </w:rPr>
            </w:pPr>
            <w:r w:rsidRPr="002C266C">
              <w:rPr>
                <w:rFonts w:cs="Arial"/>
                <w:b/>
                <w:bCs/>
                <w:sz w:val="20"/>
                <w:szCs w:val="20"/>
              </w:rPr>
              <w:t>1 075,68</w:t>
            </w:r>
          </w:p>
        </w:tc>
        <w:tc>
          <w:tcPr>
            <w:tcW w:w="1843" w:type="dxa"/>
            <w:vAlign w:val="center"/>
          </w:tcPr>
          <w:p w14:paraId="567700E3" w14:textId="77777777" w:rsidR="003E32A9" w:rsidRPr="002C266C" w:rsidRDefault="004327D0" w:rsidP="008F69C6">
            <w:pPr>
              <w:spacing w:before="60" w:after="60" w:line="240" w:lineRule="auto"/>
              <w:jc w:val="center"/>
              <w:rPr>
                <w:rFonts w:cs="Arial"/>
                <w:b/>
                <w:color w:val="000000"/>
                <w:sz w:val="20"/>
                <w:szCs w:val="20"/>
                <w:lang w:eastAsia="cs-CZ"/>
              </w:rPr>
            </w:pPr>
            <w:r w:rsidRPr="002C266C">
              <w:rPr>
                <w:rFonts w:cs="Arial"/>
                <w:b/>
                <w:bCs/>
                <w:sz w:val="20"/>
                <w:szCs w:val="20"/>
              </w:rPr>
              <w:t>2 681 633</w:t>
            </w:r>
          </w:p>
        </w:tc>
        <w:tc>
          <w:tcPr>
            <w:tcW w:w="1701" w:type="dxa"/>
            <w:vAlign w:val="center"/>
          </w:tcPr>
          <w:p w14:paraId="2E69F6CF" w14:textId="77777777" w:rsidR="003E32A9" w:rsidRPr="002C266C" w:rsidRDefault="004327D0" w:rsidP="008F69C6">
            <w:pPr>
              <w:spacing w:before="60" w:after="60" w:line="240" w:lineRule="auto"/>
              <w:jc w:val="center"/>
              <w:rPr>
                <w:rFonts w:cs="Arial"/>
                <w:b/>
                <w:sz w:val="20"/>
                <w:szCs w:val="20"/>
                <w:lang w:eastAsia="cs-CZ"/>
              </w:rPr>
            </w:pPr>
            <w:r w:rsidRPr="002C266C">
              <w:rPr>
                <w:rFonts w:cs="Arial"/>
                <w:b/>
                <w:bCs/>
                <w:sz w:val="20"/>
                <w:szCs w:val="20"/>
              </w:rPr>
              <w:t>1 102,90</w:t>
            </w:r>
          </w:p>
        </w:tc>
        <w:tc>
          <w:tcPr>
            <w:tcW w:w="1591" w:type="dxa"/>
            <w:vAlign w:val="center"/>
          </w:tcPr>
          <w:p w14:paraId="322E1DB8" w14:textId="77777777" w:rsidR="003E32A9" w:rsidRPr="002C266C" w:rsidRDefault="004327D0" w:rsidP="008F69C6">
            <w:pPr>
              <w:spacing w:before="60" w:after="60" w:line="240" w:lineRule="auto"/>
              <w:jc w:val="center"/>
              <w:rPr>
                <w:rFonts w:cs="Arial"/>
                <w:b/>
                <w:sz w:val="20"/>
                <w:szCs w:val="20"/>
                <w:lang w:eastAsia="cs-CZ"/>
              </w:rPr>
            </w:pPr>
            <w:r w:rsidRPr="002C266C">
              <w:rPr>
                <w:rFonts w:cs="Arial"/>
                <w:b/>
                <w:bCs/>
                <w:sz w:val="20"/>
                <w:szCs w:val="20"/>
              </w:rPr>
              <w:t>14 478 372</w:t>
            </w:r>
          </w:p>
        </w:tc>
      </w:tr>
    </w:tbl>
    <w:p w14:paraId="0CAFF56F" w14:textId="77777777" w:rsidR="002C266C" w:rsidRPr="002C266C" w:rsidRDefault="004327D0" w:rsidP="002C266C">
      <w:pPr>
        <w:spacing w:before="120"/>
        <w:rPr>
          <w:sz w:val="20"/>
        </w:rPr>
      </w:pPr>
      <w:r w:rsidRPr="002C266C">
        <w:rPr>
          <w:sz w:val="20"/>
        </w:rPr>
        <w:t xml:space="preserve">Pozn.: Výše náhrad za rok 2021 byla počítána podle vyhlášky č. 335/2006 Sb. před její novelizací vyhláškou č. </w:t>
      </w:r>
      <w:r w:rsidRPr="002C266C">
        <w:rPr>
          <w:sz w:val="20"/>
        </w:rPr>
        <w:t>444/2022 Sb. a náhrada za rok 2022 byla počítána podle novelizovaného znění.</w:t>
      </w:r>
    </w:p>
    <w:p w14:paraId="5567480A" w14:textId="77777777" w:rsidR="00783A64" w:rsidRDefault="004327D0" w:rsidP="002C266C">
      <w:pPr>
        <w:spacing w:before="120"/>
        <w:jc w:val="right"/>
      </w:pPr>
      <w:r>
        <w:t>Zdroj: AOPK ČR</w:t>
      </w:r>
    </w:p>
    <w:p w14:paraId="7643819E" w14:textId="77777777" w:rsidR="00A40357" w:rsidRDefault="004327D0" w:rsidP="008E1434">
      <w:r>
        <w:rPr>
          <w:rFonts w:cs="Cambria"/>
        </w:rPr>
        <w:t>P</w:t>
      </w:r>
      <w:r w:rsidRPr="00A40357">
        <w:rPr>
          <w:rFonts w:cs="Cambria"/>
        </w:rPr>
        <w:t>ravděpodobn</w:t>
      </w:r>
      <w:r>
        <w:rPr>
          <w:rFonts w:cs="Cambria"/>
        </w:rPr>
        <w:t>á</w:t>
      </w:r>
      <w:r w:rsidRPr="007011B6">
        <w:rPr>
          <w:rFonts w:cs="Cambria"/>
        </w:rPr>
        <w:t xml:space="preserve"> </w:t>
      </w:r>
      <w:r>
        <w:rPr>
          <w:rFonts w:cs="Cambria"/>
        </w:rPr>
        <w:t>v</w:t>
      </w:r>
      <w:r>
        <w:t xml:space="preserve">ýše náhrady za újmu </w:t>
      </w:r>
      <w:r w:rsidRPr="007011B6">
        <w:rPr>
          <w:rFonts w:cs="Cambria"/>
        </w:rPr>
        <w:t>za omezení</w:t>
      </w:r>
      <w:r w:rsidRPr="00A40357">
        <w:rPr>
          <w:rFonts w:cs="Cambria"/>
        </w:rPr>
        <w:t xml:space="preserve"> </w:t>
      </w:r>
      <w:r w:rsidRPr="007011B6">
        <w:rPr>
          <w:rFonts w:cs="Cambria"/>
        </w:rPr>
        <w:t>povolených těžeb</w:t>
      </w:r>
      <w:r>
        <w:rPr>
          <w:rFonts w:cs="Cambria"/>
        </w:rPr>
        <w:t xml:space="preserve"> </w:t>
      </w:r>
      <w:r>
        <w:t xml:space="preserve">pro rok 2023 </w:t>
      </w:r>
      <w:r w:rsidRPr="007011B6">
        <w:rPr>
          <w:rFonts w:cs="Cambria"/>
        </w:rPr>
        <w:t>při tvorbě LHP pracuje s daty LHP pro LHC Křivoklát s platností 2015 - 2024 a LHC Nižbor 2018 – 2027</w:t>
      </w:r>
      <w:r>
        <w:rPr>
          <w:rFonts w:cs="Cambria"/>
        </w:rPr>
        <w:t xml:space="preserve"> </w:t>
      </w:r>
      <w:r>
        <w:t>byla vypočítána na základě níže uvedených předpokladů.</w:t>
      </w:r>
    </w:p>
    <w:p w14:paraId="16D09060" w14:textId="77777777" w:rsidR="00A40357" w:rsidRPr="007011B6" w:rsidRDefault="004327D0" w:rsidP="00A40357">
      <w:pPr>
        <w:rPr>
          <w:rFonts w:cs="Cambria"/>
        </w:rPr>
      </w:pPr>
      <w:r w:rsidRPr="007011B6">
        <w:rPr>
          <w:rFonts w:cs="Cambria"/>
        </w:rPr>
        <w:t>Výpočet vycház</w:t>
      </w:r>
      <w:r>
        <w:rPr>
          <w:rFonts w:cs="Cambria"/>
        </w:rPr>
        <w:t>í</w:t>
      </w:r>
      <w:r w:rsidRPr="007011B6">
        <w:rPr>
          <w:rFonts w:cs="Cambria"/>
        </w:rPr>
        <w:t xml:space="preserve"> z náhrady újmy, o kterou bylo žádáno za rok 2022 ve výši 14</w:t>
      </w:r>
      <w:r>
        <w:rPr>
          <w:rFonts w:cs="Cambria"/>
        </w:rPr>
        <w:t xml:space="preserve">,5 mil. </w:t>
      </w:r>
      <w:r w:rsidRPr="007011B6">
        <w:rPr>
          <w:rFonts w:cs="Cambria"/>
        </w:rPr>
        <w:t>Kč na</w:t>
      </w:r>
      <w:r>
        <w:rPr>
          <w:rFonts w:cs="Cambria"/>
        </w:rPr>
        <w:t> </w:t>
      </w:r>
      <w:r w:rsidRPr="007011B6">
        <w:rPr>
          <w:rFonts w:cs="Cambria"/>
        </w:rPr>
        <w:t>ploše 1102,90 ha</w:t>
      </w:r>
      <w:r>
        <w:rPr>
          <w:rStyle w:val="Znakapoznpodarou"/>
          <w:rFonts w:cs="Cambria"/>
        </w:rPr>
        <w:footnoteReference w:id="2"/>
      </w:r>
      <w:r>
        <w:rPr>
          <w:rFonts w:cs="Cambria"/>
        </w:rPr>
        <w:t xml:space="preserve">. </w:t>
      </w:r>
      <w:r w:rsidRPr="007011B6">
        <w:rPr>
          <w:rFonts w:cs="Cambria"/>
        </w:rPr>
        <w:t>Vzhledem k tomu, že výše náhrady je závislá na mnoha proměnných, daných stavem lesa a způsobem hospodaření v něm (např. věk, složení porostu, zařazení do HS, povolená výše těžby apod.) bylo dále počítáno s průměrnou výší náhrady 13</w:t>
      </w:r>
      <w:r>
        <w:rPr>
          <w:rFonts w:cs="Cambria"/>
        </w:rPr>
        <w:t xml:space="preserve"> </w:t>
      </w:r>
      <w:r w:rsidRPr="007011B6">
        <w:rPr>
          <w:rFonts w:cs="Cambria"/>
        </w:rPr>
        <w:t xml:space="preserve">127,55 Kč/ha, která odpovídá žádosti o náhradu za rok 2022 (meziroční nárůst výše náhrady daný zvyšováním hodnoty porostu s věkem </w:t>
      </w:r>
      <w:r>
        <w:rPr>
          <w:rFonts w:cs="Cambria"/>
        </w:rPr>
        <w:t>ne</w:t>
      </w:r>
      <w:r w:rsidRPr="007011B6">
        <w:rPr>
          <w:rFonts w:cs="Cambria"/>
        </w:rPr>
        <w:t>byl uvažován</w:t>
      </w:r>
      <w:r>
        <w:rPr>
          <w:rFonts w:cs="Cambria"/>
        </w:rPr>
        <w:t>, neboť byl vyhodnocen</w:t>
      </w:r>
      <w:r w:rsidRPr="007011B6">
        <w:rPr>
          <w:rFonts w:cs="Cambria"/>
        </w:rPr>
        <w:t xml:space="preserve"> jako zanedbatelný).</w:t>
      </w:r>
    </w:p>
    <w:p w14:paraId="5A3F5DA8" w14:textId="77777777" w:rsidR="00A40357" w:rsidRPr="007011B6" w:rsidRDefault="004327D0" w:rsidP="00A40357">
      <w:pPr>
        <w:rPr>
          <w:rFonts w:cs="Cambria"/>
        </w:rPr>
      </w:pPr>
      <w:r w:rsidRPr="007011B6">
        <w:rPr>
          <w:rFonts w:cs="Cambria"/>
        </w:rPr>
        <w:t>Pro stanovení, na jak velké ploše by vlastník lesa (Lesy ČR, s.p.) mohl v roce 2023 teoreticky žádat o náhradu újmy za omezení výše povolených těžeb v roce 2023, byly do této plochy zařazeny porosty, které splňují následující podmínky:</w:t>
      </w:r>
    </w:p>
    <w:p w14:paraId="4BF8EB5E" w14:textId="77777777" w:rsidR="00A40357" w:rsidRPr="000203A1" w:rsidRDefault="004327D0" w:rsidP="002A7826">
      <w:pPr>
        <w:pStyle w:val="Odstavecseseznamem"/>
        <w:numPr>
          <w:ilvl w:val="0"/>
          <w:numId w:val="14"/>
        </w:numPr>
        <w:rPr>
          <w:rFonts w:cs="Cambria"/>
        </w:rPr>
      </w:pPr>
      <w:r w:rsidRPr="000203A1">
        <w:rPr>
          <w:rFonts w:cs="Cambria"/>
        </w:rPr>
        <w:lastRenderedPageBreak/>
        <w:t>v kategorii lesa zvláštního určení z důvodu ochrany přírody (LZÚ 32a, 31c, zařazené do HS 4205, 4223, 4245, 4441, 4446, 3205, 3245, 3247)</w:t>
      </w:r>
    </w:p>
    <w:p w14:paraId="276A6039" w14:textId="77777777" w:rsidR="00A40357" w:rsidRPr="000203A1" w:rsidRDefault="004327D0" w:rsidP="002A7826">
      <w:pPr>
        <w:pStyle w:val="Odstavecseseznamem"/>
        <w:numPr>
          <w:ilvl w:val="0"/>
          <w:numId w:val="14"/>
        </w:numPr>
        <w:rPr>
          <w:rFonts w:cs="Cambria"/>
        </w:rPr>
      </w:pPr>
      <w:r w:rsidRPr="000203A1">
        <w:rPr>
          <w:rFonts w:cs="Cambria"/>
        </w:rPr>
        <w:t>stáří větší než 80 let (zákonem daná teoretická hranice provádění mýtních úmyslných těžeb)</w:t>
      </w:r>
    </w:p>
    <w:p w14:paraId="36FA33D7" w14:textId="77777777" w:rsidR="00A40357" w:rsidRPr="000203A1" w:rsidRDefault="004327D0" w:rsidP="002A7826">
      <w:pPr>
        <w:pStyle w:val="Odstavecseseznamem"/>
        <w:numPr>
          <w:ilvl w:val="0"/>
          <w:numId w:val="14"/>
        </w:numPr>
        <w:rPr>
          <w:rFonts w:cs="Cambria"/>
        </w:rPr>
      </w:pPr>
      <w:r w:rsidRPr="000203A1">
        <w:rPr>
          <w:rFonts w:cs="Cambria"/>
        </w:rPr>
        <w:t xml:space="preserve">s převahou geograficky a stanovištně původních dřevin, tedy se zastoupením </w:t>
      </w:r>
      <w:r w:rsidR="00740629">
        <w:rPr>
          <w:rFonts w:cs="Cambria"/>
        </w:rPr>
        <w:t>smrku</w:t>
      </w:r>
      <w:r w:rsidRPr="000203A1">
        <w:rPr>
          <w:rFonts w:cs="Cambria"/>
        </w:rPr>
        <w:t xml:space="preserve">, </w:t>
      </w:r>
      <w:r w:rsidR="00740629">
        <w:rPr>
          <w:rFonts w:cs="Cambria"/>
        </w:rPr>
        <w:t>borovice</w:t>
      </w:r>
      <w:r w:rsidRPr="000203A1">
        <w:rPr>
          <w:rFonts w:cs="Cambria"/>
        </w:rPr>
        <w:t xml:space="preserve"> a </w:t>
      </w:r>
      <w:r w:rsidR="00740629">
        <w:rPr>
          <w:rFonts w:cs="Cambria"/>
        </w:rPr>
        <w:t>modřínu</w:t>
      </w:r>
      <w:r w:rsidRPr="000203A1">
        <w:rPr>
          <w:rFonts w:cs="Cambria"/>
        </w:rPr>
        <w:t xml:space="preserve"> do 50 % (v porostech s vyšším zastoupením těchto dřevin orgán </w:t>
      </w:r>
      <w:r w:rsidR="00740629">
        <w:rPr>
          <w:rFonts w:cs="Cambria"/>
        </w:rPr>
        <w:t>ochrany přírody</w:t>
      </w:r>
      <w:r w:rsidRPr="000203A1">
        <w:rPr>
          <w:rFonts w:cs="Cambria"/>
        </w:rPr>
        <w:t xml:space="preserve"> žádná omezení těžeb neuplatňuje).</w:t>
      </w:r>
    </w:p>
    <w:p w14:paraId="37A37D5F" w14:textId="77777777" w:rsidR="00A40357" w:rsidRDefault="004327D0" w:rsidP="00A40357">
      <w:pPr>
        <w:rPr>
          <w:rFonts w:cs="Cambria"/>
        </w:rPr>
      </w:pPr>
      <w:r w:rsidRPr="007011B6">
        <w:rPr>
          <w:rFonts w:cs="Cambria"/>
        </w:rPr>
        <w:t xml:space="preserve">Uvedeným postupem bylo stanoveno, že celková potenciální plocha s možným uplatněním náhrady za omezení výše těžeb </w:t>
      </w:r>
      <w:r>
        <w:rPr>
          <w:rFonts w:cs="Cambria"/>
        </w:rPr>
        <w:t xml:space="preserve">v roce 2023 </w:t>
      </w:r>
      <w:r w:rsidRPr="007011B6">
        <w:rPr>
          <w:rFonts w:cs="Cambria"/>
        </w:rPr>
        <w:t>by mohla dosahovat až 2</w:t>
      </w:r>
      <w:r>
        <w:rPr>
          <w:rFonts w:cs="Cambria"/>
        </w:rPr>
        <w:t xml:space="preserve"> </w:t>
      </w:r>
      <w:r w:rsidRPr="007011B6">
        <w:rPr>
          <w:rFonts w:cs="Cambria"/>
        </w:rPr>
        <w:t>702,89 ha</w:t>
      </w:r>
      <w:r w:rsidR="00201C4D">
        <w:rPr>
          <w:rFonts w:cs="Cambria"/>
        </w:rPr>
        <w:t xml:space="preserve"> a c</w:t>
      </w:r>
      <w:r w:rsidRPr="007011B6">
        <w:rPr>
          <w:rFonts w:cs="Cambria"/>
        </w:rPr>
        <w:t>elk</w:t>
      </w:r>
      <w:r w:rsidR="00201C4D">
        <w:rPr>
          <w:rFonts w:cs="Cambria"/>
        </w:rPr>
        <w:t>ová výše náhrady za újmy n</w:t>
      </w:r>
      <w:r w:rsidRPr="007011B6">
        <w:rPr>
          <w:rFonts w:cs="Cambria"/>
        </w:rPr>
        <w:t>a území navrhovaného NP Křivoklátsko za rok 2023</w:t>
      </w:r>
      <w:r w:rsidR="00201C4D">
        <w:rPr>
          <w:rFonts w:cs="Cambria"/>
        </w:rPr>
        <w:t xml:space="preserve"> </w:t>
      </w:r>
      <w:r w:rsidR="00EE38B9" w:rsidRPr="007011B6">
        <w:rPr>
          <w:rFonts w:cs="Cambria"/>
        </w:rPr>
        <w:t xml:space="preserve">by mohla </w:t>
      </w:r>
      <w:r w:rsidR="00201C4D">
        <w:rPr>
          <w:rFonts w:cs="Cambria"/>
        </w:rPr>
        <w:t>činit odhadem cca 27,2 mil. Kč.</w:t>
      </w:r>
    </w:p>
    <w:p w14:paraId="160D7D2E" w14:textId="77777777" w:rsidR="00746AC2" w:rsidRDefault="004327D0" w:rsidP="002C266C">
      <w:pPr>
        <w:pStyle w:val="Titulek"/>
        <w:keepNext/>
      </w:pPr>
      <w:r>
        <w:t xml:space="preserve">Tabulka </w:t>
      </w:r>
      <w:r w:rsidR="00A223CF">
        <w:fldChar w:fldCharType="begin"/>
      </w:r>
      <w:r>
        <w:instrText xml:space="preserve"> SEQ Tabulka \* ARABIC </w:instrText>
      </w:r>
      <w:r w:rsidR="00A223CF">
        <w:fldChar w:fldCharType="separate"/>
      </w:r>
      <w:r>
        <w:t>6</w:t>
      </w:r>
      <w:r w:rsidR="00A223CF">
        <w:rPr>
          <w:noProof/>
        </w:rPr>
        <w:fldChar w:fldCharType="end"/>
      </w:r>
      <w:r>
        <w:t xml:space="preserve"> Výpočet odhadované újmy </w:t>
      </w:r>
      <w:r w:rsidR="00201C4D" w:rsidRPr="00201C4D">
        <w:t>vznikl</w:t>
      </w:r>
      <w:r w:rsidR="00201C4D">
        <w:t>é</w:t>
      </w:r>
      <w:r w:rsidR="00201C4D" w:rsidRPr="00201C4D">
        <w:t xml:space="preserve"> v důsledku omezení lesního hospodaření </w:t>
      </w:r>
      <w:r>
        <w:t>za rok 2023</w:t>
      </w:r>
    </w:p>
    <w:tbl>
      <w:tblPr>
        <w:tblStyle w:val="Mkatabulky"/>
        <w:tblW w:w="0" w:type="auto"/>
        <w:tblLook w:val="04A0" w:firstRow="1" w:lastRow="0" w:firstColumn="1" w:lastColumn="0" w:noHBand="0" w:noVBand="1"/>
      </w:tblPr>
      <w:tblGrid>
        <w:gridCol w:w="4537"/>
        <w:gridCol w:w="4525"/>
      </w:tblGrid>
      <w:tr w:rsidR="00FA5FF3" w14:paraId="1F77F27B" w14:textId="77777777" w:rsidTr="00E0166B">
        <w:tc>
          <w:tcPr>
            <w:tcW w:w="4537" w:type="dxa"/>
          </w:tcPr>
          <w:p w14:paraId="1E88151F" w14:textId="77777777" w:rsidR="00A40357" w:rsidRPr="00201C4D" w:rsidRDefault="004327D0" w:rsidP="002C266C">
            <w:pPr>
              <w:keepNext/>
              <w:spacing w:before="60" w:after="60"/>
              <w:rPr>
                <w:rFonts w:cs="Cambria"/>
                <w:sz w:val="20"/>
              </w:rPr>
            </w:pPr>
            <w:r w:rsidRPr="00201C4D">
              <w:rPr>
                <w:rFonts w:cs="Cambria"/>
                <w:sz w:val="20"/>
              </w:rPr>
              <w:t>Plocha újmy</w:t>
            </w:r>
          </w:p>
        </w:tc>
        <w:tc>
          <w:tcPr>
            <w:tcW w:w="4525" w:type="dxa"/>
          </w:tcPr>
          <w:p w14:paraId="659EFDB5" w14:textId="77777777" w:rsidR="00A40357" w:rsidRPr="00201C4D" w:rsidRDefault="004327D0" w:rsidP="002C266C">
            <w:pPr>
              <w:keepNext/>
              <w:spacing w:before="60" w:after="60"/>
              <w:rPr>
                <w:rFonts w:cs="Cambria"/>
                <w:sz w:val="20"/>
              </w:rPr>
            </w:pPr>
            <w:r w:rsidRPr="00201C4D">
              <w:rPr>
                <w:rFonts w:cs="Cambria"/>
                <w:sz w:val="20"/>
              </w:rPr>
              <w:t>2 703 ha</w:t>
            </w:r>
          </w:p>
        </w:tc>
      </w:tr>
      <w:tr w:rsidR="00FA5FF3" w14:paraId="3B05D38E" w14:textId="77777777" w:rsidTr="00E0166B">
        <w:tc>
          <w:tcPr>
            <w:tcW w:w="4537" w:type="dxa"/>
          </w:tcPr>
          <w:p w14:paraId="579E1779" w14:textId="77777777" w:rsidR="00A40357" w:rsidRPr="00201C4D" w:rsidRDefault="004327D0" w:rsidP="00201C4D">
            <w:pPr>
              <w:spacing w:before="60" w:after="60"/>
              <w:rPr>
                <w:rFonts w:cs="Cambria"/>
                <w:sz w:val="20"/>
              </w:rPr>
            </w:pPr>
            <w:r w:rsidRPr="00201C4D">
              <w:rPr>
                <w:rFonts w:cs="Cambria"/>
                <w:sz w:val="20"/>
              </w:rPr>
              <w:t>Průměrná výše újmy na hektar</w:t>
            </w:r>
          </w:p>
        </w:tc>
        <w:tc>
          <w:tcPr>
            <w:tcW w:w="4525" w:type="dxa"/>
          </w:tcPr>
          <w:p w14:paraId="66F75F09" w14:textId="77777777" w:rsidR="00A40357" w:rsidRPr="00201C4D" w:rsidRDefault="004327D0" w:rsidP="00201C4D">
            <w:pPr>
              <w:spacing w:before="60" w:after="60"/>
              <w:rPr>
                <w:rFonts w:cs="Cambria"/>
                <w:sz w:val="20"/>
              </w:rPr>
            </w:pPr>
            <w:r w:rsidRPr="00201C4D">
              <w:rPr>
                <w:rFonts w:cs="Cambria"/>
                <w:sz w:val="20"/>
              </w:rPr>
              <w:t>13 128 Kč/ha</w:t>
            </w:r>
          </w:p>
        </w:tc>
      </w:tr>
      <w:tr w:rsidR="00FA5FF3" w14:paraId="6CCAC9D5" w14:textId="77777777" w:rsidTr="00E0166B">
        <w:tc>
          <w:tcPr>
            <w:tcW w:w="4537" w:type="dxa"/>
          </w:tcPr>
          <w:p w14:paraId="6991CF04" w14:textId="77777777" w:rsidR="00A40357" w:rsidRPr="00201C4D" w:rsidRDefault="004327D0" w:rsidP="00201C4D">
            <w:pPr>
              <w:spacing w:before="60" w:after="60"/>
              <w:rPr>
                <w:rFonts w:cs="Cambria"/>
                <w:b/>
                <w:sz w:val="20"/>
              </w:rPr>
            </w:pPr>
            <w:r w:rsidRPr="00201C4D">
              <w:rPr>
                <w:rFonts w:cs="Cambria"/>
                <w:b/>
                <w:sz w:val="20"/>
              </w:rPr>
              <w:t>Odhadovaná výše náhrady pro rok 2023</w:t>
            </w:r>
          </w:p>
        </w:tc>
        <w:tc>
          <w:tcPr>
            <w:tcW w:w="4525" w:type="dxa"/>
          </w:tcPr>
          <w:p w14:paraId="19BFC3E4" w14:textId="77777777" w:rsidR="00A40357" w:rsidRPr="00201C4D" w:rsidRDefault="004327D0" w:rsidP="00201C4D">
            <w:pPr>
              <w:spacing w:before="60" w:after="60"/>
              <w:rPr>
                <w:rFonts w:cs="Cambria"/>
                <w:b/>
                <w:sz w:val="20"/>
              </w:rPr>
            </w:pPr>
            <w:r w:rsidRPr="00201C4D">
              <w:rPr>
                <w:rFonts w:cs="Cambria"/>
                <w:b/>
                <w:sz w:val="20"/>
              </w:rPr>
              <w:t>27 212 000 Kč</w:t>
            </w:r>
          </w:p>
        </w:tc>
      </w:tr>
    </w:tbl>
    <w:p w14:paraId="3AADDF93" w14:textId="77777777" w:rsidR="00E0166B" w:rsidRDefault="004327D0" w:rsidP="00E0166B">
      <w:pPr>
        <w:spacing w:before="120"/>
        <w:jc w:val="right"/>
      </w:pPr>
      <w:r>
        <w:t>Zdroj: AOPK ČR</w:t>
      </w:r>
    </w:p>
    <w:p w14:paraId="3B66D329" w14:textId="77777777" w:rsidR="0010696E" w:rsidRDefault="004327D0" w:rsidP="0056538D">
      <w:pPr>
        <w:spacing w:before="120"/>
      </w:pPr>
      <w:r w:rsidRPr="0010696E">
        <w:t>Oba největší lesní podniky dosahují na ploše navrhovaného NP v</w:t>
      </w:r>
      <w:r w:rsidR="00B5700E">
        <w:t> </w:t>
      </w:r>
      <w:r w:rsidRPr="0010696E">
        <w:t>průměru</w:t>
      </w:r>
      <w:r w:rsidR="00B5700E">
        <w:t xml:space="preserve"> </w:t>
      </w:r>
      <w:r w:rsidRPr="0010696E">
        <w:t>15,946</w:t>
      </w:r>
      <w:r w:rsidR="00707652">
        <w:t xml:space="preserve"> </w:t>
      </w:r>
      <w:r w:rsidRPr="0010696E">
        <w:t>mil. Kč ročního zisku.</w:t>
      </w:r>
      <w:r w:rsidR="00B5700E">
        <w:t xml:space="preserve"> </w:t>
      </w:r>
    </w:p>
    <w:p w14:paraId="72BF8DAE" w14:textId="77777777" w:rsidR="00B5700E" w:rsidRDefault="00B5700E" w:rsidP="00B5700E"/>
    <w:p w14:paraId="39AB387C" w14:textId="77777777" w:rsidR="00B370AC" w:rsidRDefault="004327D0" w:rsidP="002A7826">
      <w:pPr>
        <w:pStyle w:val="Ipodnadpis"/>
        <w:numPr>
          <w:ilvl w:val="3"/>
          <w:numId w:val="2"/>
        </w:numPr>
        <w:ind w:left="284"/>
      </w:pPr>
      <w:bookmarkStart w:id="23" w:name="_Toc256000022"/>
      <w:r>
        <w:t xml:space="preserve">Celkové </w:t>
      </w:r>
      <w:r w:rsidR="008D4AEE">
        <w:t>výdaje</w:t>
      </w:r>
      <w:r>
        <w:t xml:space="preserve"> </w:t>
      </w:r>
      <w:r w:rsidR="00A75D67">
        <w:t>na správu AOPK ČR o území CHKO Křivoklátsko</w:t>
      </w:r>
      <w:bookmarkEnd w:id="23"/>
    </w:p>
    <w:p w14:paraId="78A2B2A7" w14:textId="77777777" w:rsidR="00686286" w:rsidRDefault="004327D0" w:rsidP="00B5700E">
      <w:r>
        <w:t xml:space="preserve">Celkové </w:t>
      </w:r>
      <w:r w:rsidR="00CB0B17">
        <w:t xml:space="preserve">roční </w:t>
      </w:r>
      <w:r>
        <w:t>náklady na území CHKO</w:t>
      </w:r>
      <w:r w:rsidR="00CB0B17">
        <w:t xml:space="preserve"> Křivoklátsko ve správě AOPK ČR ukazuje následující tabulka.</w:t>
      </w:r>
    </w:p>
    <w:p w14:paraId="14ACA70F" w14:textId="77777777" w:rsidR="00D91760" w:rsidRDefault="004327D0" w:rsidP="00D91760">
      <w:pPr>
        <w:pStyle w:val="Titulek"/>
        <w:keepNext/>
      </w:pPr>
      <w:r>
        <w:t xml:space="preserve">Tabulka </w:t>
      </w:r>
      <w:r w:rsidR="00A223CF">
        <w:fldChar w:fldCharType="begin"/>
      </w:r>
      <w:r>
        <w:instrText xml:space="preserve"> SEQ Tabulka \* ARABIC </w:instrText>
      </w:r>
      <w:r w:rsidR="00A223CF">
        <w:fldChar w:fldCharType="separate"/>
      </w:r>
      <w:r>
        <w:t>7</w:t>
      </w:r>
      <w:r w:rsidR="00A223CF">
        <w:rPr>
          <w:noProof/>
        </w:rPr>
        <w:fldChar w:fldCharType="end"/>
      </w:r>
      <w:r>
        <w:t xml:space="preserve"> Současné každoroční náklady na území CHKO Křivoklátsko ve správě AOPK ČR</w:t>
      </w:r>
      <w:r w:rsidR="008D4AEE">
        <w:t xml:space="preserve"> (kalkulované pro rok 2023)</w:t>
      </w:r>
    </w:p>
    <w:tbl>
      <w:tblPr>
        <w:tblStyle w:val="Mkatabulky"/>
        <w:tblW w:w="0" w:type="auto"/>
        <w:tblLook w:val="04A0" w:firstRow="1" w:lastRow="0" w:firstColumn="1" w:lastColumn="0" w:noHBand="0" w:noVBand="1"/>
      </w:tblPr>
      <w:tblGrid>
        <w:gridCol w:w="6514"/>
        <w:gridCol w:w="2548"/>
      </w:tblGrid>
      <w:tr w:rsidR="00FA5FF3" w14:paraId="337ADD65" w14:textId="77777777" w:rsidTr="00E0166B">
        <w:tc>
          <w:tcPr>
            <w:tcW w:w="6514" w:type="dxa"/>
            <w:shd w:val="clear" w:color="auto" w:fill="D9D9D9" w:themeFill="background1" w:themeFillShade="D9"/>
          </w:tcPr>
          <w:p w14:paraId="3E919DA0" w14:textId="77777777" w:rsidR="006375C4" w:rsidRPr="00D91760" w:rsidRDefault="004327D0" w:rsidP="00D91760">
            <w:pPr>
              <w:spacing w:before="60" w:after="60"/>
              <w:rPr>
                <w:b/>
                <w:sz w:val="20"/>
                <w:szCs w:val="20"/>
              </w:rPr>
            </w:pPr>
            <w:r w:rsidRPr="00D91760">
              <w:rPr>
                <w:b/>
                <w:sz w:val="20"/>
                <w:szCs w:val="20"/>
              </w:rPr>
              <w:t>Výdaje státního rozpočtu</w:t>
            </w:r>
          </w:p>
        </w:tc>
        <w:tc>
          <w:tcPr>
            <w:tcW w:w="2548" w:type="dxa"/>
            <w:shd w:val="clear" w:color="auto" w:fill="D9D9D9" w:themeFill="background1" w:themeFillShade="D9"/>
          </w:tcPr>
          <w:p w14:paraId="7358DF49" w14:textId="77777777" w:rsidR="006375C4" w:rsidRPr="00D91760" w:rsidRDefault="004327D0" w:rsidP="00D91760">
            <w:pPr>
              <w:spacing w:before="60" w:after="60"/>
              <w:jc w:val="center"/>
              <w:rPr>
                <w:b/>
                <w:sz w:val="20"/>
                <w:szCs w:val="20"/>
              </w:rPr>
            </w:pPr>
            <w:r w:rsidRPr="00D91760">
              <w:rPr>
                <w:b/>
                <w:sz w:val="20"/>
                <w:szCs w:val="20"/>
              </w:rPr>
              <w:t>Náklady (Kč)</w:t>
            </w:r>
          </w:p>
        </w:tc>
      </w:tr>
      <w:tr w:rsidR="00FA5FF3" w14:paraId="0AE893AF" w14:textId="77777777" w:rsidTr="00E0166B">
        <w:tc>
          <w:tcPr>
            <w:tcW w:w="6514" w:type="dxa"/>
          </w:tcPr>
          <w:p w14:paraId="0B8C387F" w14:textId="77777777" w:rsidR="006375C4" w:rsidRPr="00D91760" w:rsidRDefault="004327D0" w:rsidP="00D91760">
            <w:pPr>
              <w:spacing w:before="60" w:after="60"/>
              <w:rPr>
                <w:sz w:val="20"/>
                <w:szCs w:val="20"/>
              </w:rPr>
            </w:pPr>
            <w:r w:rsidRPr="00D91760">
              <w:rPr>
                <w:sz w:val="20"/>
                <w:szCs w:val="20"/>
              </w:rPr>
              <w:t>Mzdové a režijní náklady na zaměstnance</w:t>
            </w:r>
          </w:p>
        </w:tc>
        <w:tc>
          <w:tcPr>
            <w:tcW w:w="2548" w:type="dxa"/>
          </w:tcPr>
          <w:p w14:paraId="1D601A95" w14:textId="77777777" w:rsidR="006375C4" w:rsidRPr="00D91760" w:rsidRDefault="004327D0" w:rsidP="00D91760">
            <w:pPr>
              <w:spacing w:before="60" w:after="60"/>
              <w:jc w:val="center"/>
              <w:rPr>
                <w:sz w:val="20"/>
                <w:szCs w:val="20"/>
              </w:rPr>
            </w:pPr>
            <w:r w:rsidRPr="00D91760">
              <w:rPr>
                <w:sz w:val="20"/>
                <w:szCs w:val="20"/>
              </w:rPr>
              <w:t>5 727 0</w:t>
            </w:r>
            <w:r w:rsidR="00437F2B" w:rsidRPr="00D91760">
              <w:rPr>
                <w:sz w:val="20"/>
                <w:szCs w:val="20"/>
              </w:rPr>
              <w:t>00</w:t>
            </w:r>
          </w:p>
        </w:tc>
      </w:tr>
      <w:tr w:rsidR="00FA5FF3" w14:paraId="2636BA31" w14:textId="77777777" w:rsidTr="00E0166B">
        <w:tc>
          <w:tcPr>
            <w:tcW w:w="6514" w:type="dxa"/>
          </w:tcPr>
          <w:p w14:paraId="177653FA" w14:textId="77777777" w:rsidR="006375C4" w:rsidRPr="00D91760" w:rsidRDefault="004327D0" w:rsidP="00D91760">
            <w:pPr>
              <w:spacing w:before="60" w:after="60"/>
              <w:rPr>
                <w:sz w:val="20"/>
                <w:szCs w:val="20"/>
              </w:rPr>
            </w:pPr>
            <w:r w:rsidRPr="00D91760">
              <w:rPr>
                <w:sz w:val="20"/>
                <w:szCs w:val="20"/>
              </w:rPr>
              <w:t>Provozní náklady na budovy Zbečno a IS Křivoklát</w:t>
            </w:r>
          </w:p>
        </w:tc>
        <w:tc>
          <w:tcPr>
            <w:tcW w:w="2548" w:type="dxa"/>
          </w:tcPr>
          <w:p w14:paraId="31806886" w14:textId="77777777" w:rsidR="006375C4" w:rsidRPr="00D91760" w:rsidRDefault="004327D0" w:rsidP="00D91760">
            <w:pPr>
              <w:spacing w:before="60" w:after="60"/>
              <w:jc w:val="center"/>
              <w:rPr>
                <w:sz w:val="20"/>
                <w:szCs w:val="20"/>
              </w:rPr>
            </w:pPr>
            <w:r w:rsidRPr="00D91760">
              <w:rPr>
                <w:sz w:val="20"/>
                <w:szCs w:val="20"/>
              </w:rPr>
              <w:t>590 000</w:t>
            </w:r>
          </w:p>
        </w:tc>
      </w:tr>
      <w:tr w:rsidR="00FA5FF3" w14:paraId="21110E23" w14:textId="77777777" w:rsidTr="00E0166B">
        <w:tc>
          <w:tcPr>
            <w:tcW w:w="6514" w:type="dxa"/>
          </w:tcPr>
          <w:p w14:paraId="1C91B7A7" w14:textId="77777777" w:rsidR="006375C4" w:rsidRPr="00D91760" w:rsidRDefault="004327D0" w:rsidP="00D91760">
            <w:pPr>
              <w:spacing w:before="60" w:after="60"/>
              <w:rPr>
                <w:sz w:val="20"/>
                <w:szCs w:val="20"/>
              </w:rPr>
            </w:pPr>
            <w:r w:rsidRPr="00D91760">
              <w:rPr>
                <w:sz w:val="20"/>
                <w:szCs w:val="20"/>
              </w:rPr>
              <w:t>Dotační tituly – péče o území</w:t>
            </w:r>
          </w:p>
        </w:tc>
        <w:tc>
          <w:tcPr>
            <w:tcW w:w="2548" w:type="dxa"/>
          </w:tcPr>
          <w:p w14:paraId="1D3F50F2" w14:textId="77777777" w:rsidR="006375C4" w:rsidRPr="00D91760" w:rsidRDefault="004327D0" w:rsidP="00D91760">
            <w:pPr>
              <w:spacing w:before="60" w:after="60"/>
              <w:jc w:val="center"/>
              <w:rPr>
                <w:sz w:val="20"/>
                <w:szCs w:val="20"/>
              </w:rPr>
            </w:pPr>
            <w:r w:rsidRPr="00D91760">
              <w:rPr>
                <w:rFonts w:cs="Arial"/>
                <w:bCs/>
                <w:sz w:val="20"/>
                <w:szCs w:val="20"/>
                <w:lang w:eastAsia="cs-CZ"/>
              </w:rPr>
              <w:t>4 480 000</w:t>
            </w:r>
          </w:p>
        </w:tc>
      </w:tr>
      <w:tr w:rsidR="00FA5FF3" w14:paraId="3988B2CE" w14:textId="77777777" w:rsidTr="00E0166B">
        <w:tc>
          <w:tcPr>
            <w:tcW w:w="6514" w:type="dxa"/>
          </w:tcPr>
          <w:p w14:paraId="26580D5D" w14:textId="77777777" w:rsidR="00437F2B" w:rsidRPr="00D91760" w:rsidRDefault="004327D0" w:rsidP="00D91760">
            <w:pPr>
              <w:spacing w:before="60" w:after="60"/>
              <w:rPr>
                <w:sz w:val="20"/>
                <w:szCs w:val="20"/>
              </w:rPr>
            </w:pPr>
            <w:r w:rsidRPr="00D91760">
              <w:rPr>
                <w:sz w:val="20"/>
                <w:szCs w:val="20"/>
              </w:rPr>
              <w:t xml:space="preserve">Náhrada za újmu vzniklou v důsledku omezení lesního </w:t>
            </w:r>
            <w:r w:rsidRPr="00D91760">
              <w:rPr>
                <w:sz w:val="20"/>
                <w:szCs w:val="20"/>
              </w:rPr>
              <w:t>hospodaření</w:t>
            </w:r>
          </w:p>
        </w:tc>
        <w:tc>
          <w:tcPr>
            <w:tcW w:w="2548" w:type="dxa"/>
          </w:tcPr>
          <w:p w14:paraId="1B05688D" w14:textId="77777777" w:rsidR="00437F2B" w:rsidRPr="00D91760" w:rsidRDefault="004327D0" w:rsidP="00D91760">
            <w:pPr>
              <w:spacing w:before="60" w:after="60"/>
              <w:jc w:val="center"/>
              <w:rPr>
                <w:rFonts w:cs="Arial"/>
                <w:bCs/>
                <w:sz w:val="20"/>
                <w:szCs w:val="20"/>
                <w:lang w:eastAsia="cs-CZ"/>
              </w:rPr>
            </w:pPr>
            <w:r w:rsidRPr="00D91760">
              <w:rPr>
                <w:rFonts w:cs="Cambria"/>
                <w:sz w:val="20"/>
                <w:szCs w:val="20"/>
              </w:rPr>
              <w:t>27 212 000</w:t>
            </w:r>
          </w:p>
        </w:tc>
      </w:tr>
      <w:tr w:rsidR="00FA5FF3" w14:paraId="08BD8EEB" w14:textId="77777777" w:rsidTr="00E0166B">
        <w:tc>
          <w:tcPr>
            <w:tcW w:w="6514" w:type="dxa"/>
          </w:tcPr>
          <w:p w14:paraId="4C404A8C" w14:textId="77777777" w:rsidR="00437F2B" w:rsidRPr="00D91760" w:rsidRDefault="004327D0" w:rsidP="00D91760">
            <w:pPr>
              <w:spacing w:before="60" w:after="60"/>
              <w:rPr>
                <w:b/>
                <w:sz w:val="20"/>
                <w:szCs w:val="20"/>
              </w:rPr>
            </w:pPr>
            <w:r w:rsidRPr="00D91760">
              <w:rPr>
                <w:b/>
                <w:sz w:val="20"/>
                <w:szCs w:val="20"/>
              </w:rPr>
              <w:t>Celkem</w:t>
            </w:r>
          </w:p>
        </w:tc>
        <w:tc>
          <w:tcPr>
            <w:tcW w:w="2548" w:type="dxa"/>
          </w:tcPr>
          <w:p w14:paraId="5978C229" w14:textId="77777777" w:rsidR="00437F2B" w:rsidRPr="00D91760" w:rsidRDefault="004327D0" w:rsidP="00D91760">
            <w:pPr>
              <w:spacing w:before="60" w:after="60"/>
              <w:jc w:val="center"/>
              <w:rPr>
                <w:rFonts w:cs="Arial"/>
                <w:b/>
                <w:color w:val="000000"/>
                <w:sz w:val="20"/>
                <w:szCs w:val="20"/>
                <w:lang w:eastAsia="cs-CZ"/>
              </w:rPr>
            </w:pPr>
            <w:r w:rsidRPr="00D91760">
              <w:rPr>
                <w:rFonts w:cs="Arial"/>
                <w:b/>
                <w:color w:val="000000"/>
                <w:sz w:val="20"/>
                <w:szCs w:val="20"/>
              </w:rPr>
              <w:t>38 009 000</w:t>
            </w:r>
          </w:p>
        </w:tc>
      </w:tr>
    </w:tbl>
    <w:p w14:paraId="6B206FB0" w14:textId="77777777" w:rsidR="00E0166B" w:rsidRDefault="004327D0" w:rsidP="00E0166B">
      <w:pPr>
        <w:spacing w:before="120"/>
        <w:jc w:val="right"/>
      </w:pPr>
      <w:r>
        <w:t>Zdroj: AOPK ČR, MŽP, vlastní zpracování</w:t>
      </w:r>
    </w:p>
    <w:p w14:paraId="5669941E" w14:textId="77777777" w:rsidR="002731ED" w:rsidRDefault="002731ED" w:rsidP="002731ED"/>
    <w:p w14:paraId="2B64335E" w14:textId="77777777" w:rsidR="00E06E10" w:rsidRPr="00E06E10" w:rsidRDefault="004327D0" w:rsidP="00F35249">
      <w:pPr>
        <w:pStyle w:val="Ipodnadpis"/>
      </w:pPr>
      <w:bookmarkStart w:id="24" w:name="_Toc256000023"/>
      <w:r w:rsidRPr="00E06E10">
        <w:lastRenderedPageBreak/>
        <w:t>Dopady na podnikatelské prostředí</w:t>
      </w:r>
      <w:bookmarkEnd w:id="24"/>
    </w:p>
    <w:p w14:paraId="3E136947" w14:textId="77777777" w:rsidR="00E06E10" w:rsidRPr="008B2145" w:rsidRDefault="004327D0" w:rsidP="00F35249">
      <w:pPr>
        <w:keepNext/>
        <w:rPr>
          <w:rFonts w:cs="Cambria"/>
          <w:b/>
          <w:i/>
        </w:rPr>
      </w:pPr>
      <w:r w:rsidRPr="008B2145">
        <w:rPr>
          <w:rFonts w:cs="Cambria"/>
          <w:b/>
          <w:i/>
        </w:rPr>
        <w:t>Lesnické hospodaření</w:t>
      </w:r>
    </w:p>
    <w:p w14:paraId="09BA9141" w14:textId="77777777" w:rsidR="00F25052" w:rsidRPr="00F25052" w:rsidRDefault="004327D0" w:rsidP="00F25052">
      <w:pPr>
        <w:rPr>
          <w:rFonts w:cs="Cambria"/>
        </w:rPr>
      </w:pPr>
      <w:r w:rsidRPr="00F25052">
        <w:rPr>
          <w:rFonts w:cs="Cambria"/>
        </w:rPr>
        <w:t xml:space="preserve">Na </w:t>
      </w:r>
      <w:r>
        <w:rPr>
          <w:rFonts w:cs="Cambria"/>
        </w:rPr>
        <w:t>území uvažovaného NP</w:t>
      </w:r>
      <w:r w:rsidRPr="00F25052">
        <w:rPr>
          <w:rFonts w:cs="Cambria"/>
        </w:rPr>
        <w:t xml:space="preserve"> má právo hospodařit na lesích v majetku státu podnik LČR, s. p.,</w:t>
      </w:r>
      <w:r>
        <w:rPr>
          <w:rFonts w:cs="Cambria"/>
        </w:rPr>
        <w:t xml:space="preserve"> </w:t>
      </w:r>
      <w:r w:rsidRPr="00F25052">
        <w:rPr>
          <w:rFonts w:cs="Cambria"/>
        </w:rPr>
        <w:t>(9 397 ha) a</w:t>
      </w:r>
      <w:r>
        <w:rPr>
          <w:rFonts w:cs="Cambria"/>
        </w:rPr>
        <w:t xml:space="preserve"> </w:t>
      </w:r>
      <w:r w:rsidRPr="00F25052">
        <w:rPr>
          <w:rFonts w:cs="Cambria"/>
        </w:rPr>
        <w:t xml:space="preserve">VLS, s. p., (333 ha). Dále </w:t>
      </w:r>
      <w:r w:rsidR="00EE38B9" w:rsidRPr="00F25052">
        <w:rPr>
          <w:rFonts w:cs="Cambria"/>
        </w:rPr>
        <w:t>j</w:t>
      </w:r>
      <w:r w:rsidR="00EE38B9">
        <w:rPr>
          <w:rFonts w:cs="Cambria"/>
        </w:rPr>
        <w:t>sou</w:t>
      </w:r>
      <w:r w:rsidR="00EE38B9" w:rsidRPr="00F25052">
        <w:rPr>
          <w:rFonts w:cs="Cambria"/>
        </w:rPr>
        <w:t xml:space="preserve"> majitel</w:t>
      </w:r>
      <w:r w:rsidR="00EE38B9">
        <w:rPr>
          <w:rFonts w:cs="Cambria"/>
        </w:rPr>
        <w:t>i</w:t>
      </w:r>
      <w:r w:rsidR="00EE38B9" w:rsidRPr="00F25052">
        <w:rPr>
          <w:rFonts w:cs="Cambria"/>
        </w:rPr>
        <w:t xml:space="preserve"> </w:t>
      </w:r>
      <w:r w:rsidRPr="00F25052">
        <w:rPr>
          <w:rFonts w:cs="Cambria"/>
        </w:rPr>
        <w:t>lesa soukromí</w:t>
      </w:r>
      <w:r>
        <w:rPr>
          <w:rFonts w:cs="Cambria"/>
        </w:rPr>
        <w:t xml:space="preserve"> </w:t>
      </w:r>
      <w:r w:rsidRPr="00F25052">
        <w:rPr>
          <w:rFonts w:cs="Cambria"/>
        </w:rPr>
        <w:t>vlastníci (34 ha). Z toho důvodu rozhodující význam mají uvedené dva státní podniky.</w:t>
      </w:r>
    </w:p>
    <w:p w14:paraId="55631087" w14:textId="77777777" w:rsidR="00F25052" w:rsidRDefault="004327D0" w:rsidP="00F25052">
      <w:pPr>
        <w:rPr>
          <w:rFonts w:cs="Cambria"/>
        </w:rPr>
      </w:pPr>
      <w:r w:rsidRPr="00F25052">
        <w:rPr>
          <w:rFonts w:cs="Cambria"/>
        </w:rPr>
        <w:t>V dané oblasti se v průměru v posledních letech vytěžilo 35 tisíc m</w:t>
      </w:r>
      <w:r w:rsidRPr="00DD397D">
        <w:rPr>
          <w:rFonts w:cs="Cambria"/>
          <w:vertAlign w:val="superscript"/>
        </w:rPr>
        <w:t>3</w:t>
      </w:r>
      <w:r w:rsidRPr="00F25052">
        <w:rPr>
          <w:rFonts w:cs="Cambria"/>
        </w:rPr>
        <w:t xml:space="preserve"> dřevní hmoty,</w:t>
      </w:r>
      <w:r w:rsidR="00DD397D">
        <w:rPr>
          <w:rFonts w:cs="Cambria"/>
        </w:rPr>
        <w:t xml:space="preserve"> </w:t>
      </w:r>
      <w:r w:rsidRPr="00F25052">
        <w:rPr>
          <w:rFonts w:cs="Cambria"/>
        </w:rPr>
        <w:t>která byla dále využita a zpracována zejména v dřevozpracujícím průmyslu.</w:t>
      </w:r>
    </w:p>
    <w:p w14:paraId="547DE16F" w14:textId="77777777" w:rsidR="009E5BC9" w:rsidRDefault="004327D0" w:rsidP="00DD397D">
      <w:r w:rsidRPr="00DD397D">
        <w:t>Potenciálně by bez omezení bylo možno těžit za dobu platnosti plánu o 25</w:t>
      </w:r>
      <w:r>
        <w:t xml:space="preserve"> </w:t>
      </w:r>
      <w:r w:rsidRPr="00DD397D">
        <w:t>% více</w:t>
      </w:r>
      <w:r>
        <w:t xml:space="preserve"> </w:t>
      </w:r>
      <w:r w:rsidRPr="00DD397D">
        <w:t>jehličnaté dřevní hmoty, o 60 % listnaté, tj. o 39 % více dřevní hmoty celkem.</w:t>
      </w:r>
    </w:p>
    <w:p w14:paraId="7C3E49B8" w14:textId="77777777" w:rsidR="00DD397D" w:rsidRPr="00385068" w:rsidRDefault="004327D0" w:rsidP="00385068">
      <w:pPr>
        <w:rPr>
          <w:rFonts w:cs="Cambria"/>
        </w:rPr>
      </w:pPr>
      <w:r w:rsidRPr="00385068">
        <w:rPr>
          <w:rFonts w:cs="Cambria"/>
        </w:rPr>
        <w:t>Z provedené ekonomické analýzy</w:t>
      </w:r>
      <w:r>
        <w:rPr>
          <w:rStyle w:val="Znakapoznpodarou"/>
          <w:rFonts w:cs="Cambria"/>
        </w:rPr>
        <w:footnoteReference w:id="3"/>
      </w:r>
      <w:r>
        <w:rPr>
          <w:rFonts w:cs="Cambria"/>
        </w:rPr>
        <w:t xml:space="preserve"> </w:t>
      </w:r>
      <w:r w:rsidRPr="00385068">
        <w:rPr>
          <w:rFonts w:cs="Cambria"/>
        </w:rPr>
        <w:t>hospodaření obou státních podniků na území</w:t>
      </w:r>
      <w:r>
        <w:rPr>
          <w:rFonts w:cs="Cambria"/>
        </w:rPr>
        <w:t xml:space="preserve"> </w:t>
      </w:r>
      <w:r w:rsidRPr="00385068">
        <w:rPr>
          <w:rFonts w:cs="Cambria"/>
        </w:rPr>
        <w:t>uvažovaného NP Křivoklátsko, které tvoří jeho největší plochu, vyplývá, že na dané</w:t>
      </w:r>
      <w:r>
        <w:rPr>
          <w:rFonts w:cs="Cambria"/>
        </w:rPr>
        <w:t xml:space="preserve"> </w:t>
      </w:r>
      <w:r w:rsidRPr="00385068">
        <w:rPr>
          <w:rFonts w:cs="Cambria"/>
        </w:rPr>
        <w:t>porostní ploše je hospodaření z ekonomického hlediska kladné a vcelku vyrovnané.</w:t>
      </w:r>
      <w:r>
        <w:rPr>
          <w:rFonts w:cs="Cambria"/>
        </w:rPr>
        <w:t xml:space="preserve"> </w:t>
      </w:r>
      <w:r w:rsidRPr="00385068">
        <w:rPr>
          <w:rFonts w:cs="Cambria"/>
        </w:rPr>
        <w:t>V průměru za</w:t>
      </w:r>
      <w:r>
        <w:rPr>
          <w:rFonts w:cs="Cambria"/>
        </w:rPr>
        <w:t> </w:t>
      </w:r>
      <w:r w:rsidRPr="00385068">
        <w:rPr>
          <w:rFonts w:cs="Cambria"/>
        </w:rPr>
        <w:t>sledované období (2011–2015) bylo dosahováno 15,946 mil.</w:t>
      </w:r>
      <w:r>
        <w:rPr>
          <w:rFonts w:cs="Cambria"/>
        </w:rPr>
        <w:t xml:space="preserve"> </w:t>
      </w:r>
      <w:r w:rsidRPr="00385068">
        <w:rPr>
          <w:rFonts w:cs="Cambria"/>
        </w:rPr>
        <w:t>Kč ročního zisku. Tato hodnota je zatížena nákladovými položkami vynucenými omezeními</w:t>
      </w:r>
      <w:r>
        <w:rPr>
          <w:rFonts w:cs="Cambria"/>
        </w:rPr>
        <w:t xml:space="preserve"> </w:t>
      </w:r>
      <w:r w:rsidRPr="00385068">
        <w:rPr>
          <w:rFonts w:cs="Cambria"/>
        </w:rPr>
        <w:t>státem z důvodů ochrany přírody. Po odečtení</w:t>
      </w:r>
      <w:r>
        <w:rPr>
          <w:rFonts w:cs="Cambria"/>
        </w:rPr>
        <w:t xml:space="preserve"> </w:t>
      </w:r>
      <w:r w:rsidRPr="00385068">
        <w:rPr>
          <w:rFonts w:cs="Cambria"/>
        </w:rPr>
        <w:t>těchto položek by se hrubý zisk zvýšil až na hodnotu 18,16</w:t>
      </w:r>
      <w:r>
        <w:rPr>
          <w:rFonts w:cs="Cambria"/>
        </w:rPr>
        <w:t xml:space="preserve"> </w:t>
      </w:r>
      <w:r w:rsidRPr="00385068">
        <w:rPr>
          <w:rFonts w:cs="Cambria"/>
        </w:rPr>
        <w:t>mil. Kč, tj. o 13,9</w:t>
      </w:r>
      <w:r>
        <w:rPr>
          <w:rFonts w:cs="Cambria"/>
        </w:rPr>
        <w:t xml:space="preserve"> </w:t>
      </w:r>
      <w:r w:rsidRPr="00385068">
        <w:rPr>
          <w:rFonts w:cs="Cambria"/>
        </w:rPr>
        <w:t>%.</w:t>
      </w:r>
      <w:r>
        <w:rPr>
          <w:rFonts w:cs="Cambria"/>
        </w:rPr>
        <w:t xml:space="preserve"> </w:t>
      </w:r>
      <w:r w:rsidRPr="00385068">
        <w:rPr>
          <w:rFonts w:cs="Cambria"/>
        </w:rPr>
        <w:t>Uvedená dosahovaná ho</w:t>
      </w:r>
      <w:r w:rsidRPr="00385068">
        <w:rPr>
          <w:rFonts w:cs="Cambria"/>
        </w:rPr>
        <w:t>dnota (za období 2011–2015) by měla být v</w:t>
      </w:r>
      <w:r>
        <w:rPr>
          <w:rFonts w:cs="Cambria"/>
        </w:rPr>
        <w:t> </w:t>
      </w:r>
      <w:r w:rsidRPr="00385068">
        <w:rPr>
          <w:rFonts w:cs="Cambria"/>
        </w:rPr>
        <w:t>horizontu 70–90</w:t>
      </w:r>
      <w:r>
        <w:rPr>
          <w:rFonts w:cs="Cambria"/>
        </w:rPr>
        <w:t xml:space="preserve"> </w:t>
      </w:r>
      <w:r w:rsidRPr="00385068">
        <w:rPr>
          <w:rFonts w:cs="Cambria"/>
        </w:rPr>
        <w:t>let ovlivněna zejména změnou druhové skladby</w:t>
      </w:r>
      <w:r>
        <w:rPr>
          <w:rFonts w:cs="Cambria"/>
        </w:rPr>
        <w:t>,</w:t>
      </w:r>
      <w:r w:rsidRPr="00385068">
        <w:rPr>
          <w:rFonts w:cs="Cambria"/>
        </w:rPr>
        <w:t xml:space="preserve"> a tudíž i těžených sortimentů ve</w:t>
      </w:r>
      <w:r>
        <w:rPr>
          <w:rFonts w:cs="Cambria"/>
        </w:rPr>
        <w:t xml:space="preserve"> </w:t>
      </w:r>
      <w:r w:rsidRPr="00385068">
        <w:rPr>
          <w:rFonts w:cs="Cambria"/>
        </w:rPr>
        <w:t>prospěch listnáčů, které se projeví na celkovém zisku snížením o 1,646 mil. Kč. Zisk</w:t>
      </w:r>
      <w:r>
        <w:rPr>
          <w:rFonts w:cs="Cambria"/>
        </w:rPr>
        <w:t xml:space="preserve"> </w:t>
      </w:r>
      <w:r w:rsidRPr="00385068">
        <w:rPr>
          <w:rFonts w:cs="Cambria"/>
        </w:rPr>
        <w:t>bude dále ovlivněn postupným nárůstem osobních nákladů ve výši 2,251</w:t>
      </w:r>
      <w:r>
        <w:rPr>
          <w:rFonts w:cs="Cambria"/>
        </w:rPr>
        <w:t xml:space="preserve"> </w:t>
      </w:r>
      <w:r w:rsidRPr="00385068">
        <w:rPr>
          <w:rFonts w:cs="Cambria"/>
        </w:rPr>
        <w:t>mil. Kč při</w:t>
      </w:r>
      <w:r>
        <w:rPr>
          <w:rFonts w:cs="Cambria"/>
        </w:rPr>
        <w:t xml:space="preserve"> </w:t>
      </w:r>
      <w:r w:rsidRPr="00385068">
        <w:rPr>
          <w:rFonts w:cs="Cambria"/>
        </w:rPr>
        <w:t>zachování rozsahu současných činností. To znamená, že vyrovnaný roční hrubý zisk</w:t>
      </w:r>
      <w:r>
        <w:rPr>
          <w:rFonts w:cs="Cambria"/>
        </w:rPr>
        <w:t xml:space="preserve"> </w:t>
      </w:r>
      <w:r w:rsidRPr="00385068">
        <w:rPr>
          <w:rFonts w:cs="Cambria"/>
        </w:rPr>
        <w:t>by se měl pohybovat v úrovni 13–15</w:t>
      </w:r>
      <w:r>
        <w:rPr>
          <w:rFonts w:cs="Cambria"/>
        </w:rPr>
        <w:t xml:space="preserve"> </w:t>
      </w:r>
      <w:r w:rsidRPr="00385068">
        <w:rPr>
          <w:rFonts w:cs="Cambria"/>
        </w:rPr>
        <w:t>mil. Kč při pokrytí všech běžných provozních nákladů.</w:t>
      </w:r>
    </w:p>
    <w:p w14:paraId="7C9F1558" w14:textId="77777777" w:rsidR="00DD397D" w:rsidRPr="00E06E10" w:rsidRDefault="00DD397D" w:rsidP="00E06E10">
      <w:pPr>
        <w:rPr>
          <w:rFonts w:cs="Cambria"/>
          <w:b/>
        </w:rPr>
      </w:pPr>
    </w:p>
    <w:p w14:paraId="7E02DAC2" w14:textId="77777777" w:rsidR="00E06E10" w:rsidRPr="00E06E10" w:rsidRDefault="004327D0" w:rsidP="008D4AEE">
      <w:pPr>
        <w:pStyle w:val="Ipodnadpis"/>
      </w:pPr>
      <w:bookmarkStart w:id="25" w:name="_Toc256000024"/>
      <w:r>
        <w:t>Dopady na územní samosprávné celky</w:t>
      </w:r>
      <w:bookmarkEnd w:id="25"/>
    </w:p>
    <w:p w14:paraId="4E8F462D" w14:textId="77777777" w:rsidR="00E06E10" w:rsidRPr="00E06E10" w:rsidRDefault="004327D0" w:rsidP="00E06E10">
      <w:pPr>
        <w:rPr>
          <w:rFonts w:cs="Cambria"/>
          <w:b/>
        </w:rPr>
      </w:pPr>
      <w:r>
        <w:rPr>
          <w:rFonts w:cs="Cambria"/>
        </w:rPr>
        <w:t>Současný stav nemá dopad na obce na území CHKO Křivoklátsko.</w:t>
      </w:r>
    </w:p>
    <w:p w14:paraId="6984165E" w14:textId="77777777" w:rsidR="008B2145" w:rsidRDefault="008B2145" w:rsidP="00103DF6"/>
    <w:p w14:paraId="0B5B152E" w14:textId="77777777" w:rsidR="00E06E10" w:rsidRDefault="004327D0" w:rsidP="008D4AEE">
      <w:pPr>
        <w:pStyle w:val="Ipodnadpis"/>
      </w:pPr>
      <w:bookmarkStart w:id="26" w:name="_Toc256000025"/>
      <w:r w:rsidRPr="00E06E10">
        <w:t>Dopady na životní prostředí</w:t>
      </w:r>
      <w:bookmarkEnd w:id="26"/>
    </w:p>
    <w:p w14:paraId="404830F2" w14:textId="77777777" w:rsidR="00420124" w:rsidRDefault="004327D0" w:rsidP="00420124">
      <w:r>
        <w:t xml:space="preserve">V současné době je území chráněno různými kategoriemi chráněných území, zejména kategorií národní přírodní rezervace (NPR), přírodní rezervace (PR), chráněná krajinná oblast (CHKO), evropsky významná lokalita (EVL), ptačí oblast (PO). Dále je součástí biosférické rezervace UNESCO. </w:t>
      </w:r>
      <w:r w:rsidR="00DE75DD" w:rsidRPr="00DE75DD">
        <w:t>Na několika místech zde také figuruje kombinace s</w:t>
      </w:r>
      <w:r w:rsidR="00DE75DD">
        <w:t> </w:t>
      </w:r>
      <w:r w:rsidR="00DE75DD" w:rsidRPr="00DE75DD">
        <w:t>památkovou ochranou.</w:t>
      </w:r>
      <w:r w:rsidR="00DE75DD">
        <w:t xml:space="preserve"> </w:t>
      </w:r>
    </w:p>
    <w:p w14:paraId="2C8A8656" w14:textId="77777777" w:rsidR="00635620" w:rsidRPr="00635620" w:rsidRDefault="004327D0" w:rsidP="00635620">
      <w:r w:rsidRPr="00635620">
        <w:t>Na více než šedesáti procentech plochy Křivoklátska rostou smíšené nebo listnaté lesy. Pro oblast jsou charakteristické bučiny, dubohabřiny, suťové lesy, teplomilné nebo kyselé doubravy a lužní lesy. V porostech převažuje smrk ztepilý, borovice lesní, dub zimní a letní, buk lesní a modřín opadavý. Zdejší lesy jsou druhově pestré a poměrně bohatě strukturované jako výsledek působení člověka a přírodních vlivů. Zachovaly se všechny původní druhy dřevin, kterých je více než 80.  V lesních porostech se běžně na</w:t>
      </w:r>
      <w:r w:rsidRPr="00635620">
        <w:t xml:space="preserve">chází na 30 druhů dřevin - např. javor klen a mleč, lípa malolistá a velkolistá, jasan ztepilý, jeřáb břek nebo muk. Zejména v suťových lesích roste vysoký počet jedinců silně ohroženého tisu červeného, doprovázený </w:t>
      </w:r>
      <w:r w:rsidRPr="00635620">
        <w:lastRenderedPageBreak/>
        <w:t>často jedlí bělokorou. Nerostou zde sice člověkem nedotčené lesy a pralesy, je zde ale velké množství přirozených lesů s odpovídající dřevinou skladbou.</w:t>
      </w:r>
    </w:p>
    <w:p w14:paraId="59506396" w14:textId="77777777" w:rsidR="00DE75DD" w:rsidRPr="00DE75DD" w:rsidRDefault="00DE75DD" w:rsidP="00DE75DD"/>
    <w:p w14:paraId="7C09633B" w14:textId="77777777" w:rsidR="004634F2" w:rsidRDefault="004327D0" w:rsidP="00707652">
      <w:pPr>
        <w:pStyle w:val="Nadpis3"/>
      </w:pPr>
      <w:bookmarkStart w:id="27" w:name="_Toc256000026"/>
      <w:r w:rsidRPr="00546E8A">
        <w:t>Varianta 1</w:t>
      </w:r>
      <w:bookmarkEnd w:id="27"/>
    </w:p>
    <w:p w14:paraId="0F30C44D" w14:textId="77777777" w:rsidR="00E06E10" w:rsidRDefault="004327D0" w:rsidP="008D4AEE">
      <w:pPr>
        <w:pStyle w:val="Ipodnadpis"/>
      </w:pPr>
      <w:bookmarkStart w:id="28" w:name="_Toc256000027"/>
      <w:r w:rsidRPr="00E06E10">
        <w:t>Dopady na státní rozpočet a ostatní veřejné rozpočty</w:t>
      </w:r>
      <w:bookmarkEnd w:id="28"/>
    </w:p>
    <w:p w14:paraId="5CE766CF" w14:textId="77777777" w:rsidR="0063257C" w:rsidRDefault="004327D0" w:rsidP="00855DCD">
      <w:pPr>
        <w:rPr>
          <w:rFonts w:cs="Cambria"/>
        </w:rPr>
      </w:pPr>
      <w:r w:rsidRPr="00855DCD">
        <w:rPr>
          <w:rFonts w:cs="Cambria"/>
        </w:rPr>
        <w:t xml:space="preserve">V případě vzniku NP dojde </w:t>
      </w:r>
      <w:r w:rsidR="009E5BC9">
        <w:rPr>
          <w:rFonts w:cs="Cambria"/>
        </w:rPr>
        <w:t xml:space="preserve">ke vzniku Správy NP. </w:t>
      </w:r>
      <w:r w:rsidR="009E5BC9" w:rsidRPr="006D4A4B">
        <w:rPr>
          <w:rFonts w:cs="Cambria"/>
        </w:rPr>
        <w:t xml:space="preserve">Kompetence </w:t>
      </w:r>
      <w:r>
        <w:rPr>
          <w:rFonts w:cs="Cambria"/>
        </w:rPr>
        <w:t xml:space="preserve">orgánů </w:t>
      </w:r>
      <w:r w:rsidR="009E5BC9" w:rsidRPr="006D4A4B">
        <w:rPr>
          <w:rFonts w:cs="Cambria"/>
        </w:rPr>
        <w:t>státní správy, a tedy příslušný vliv na daný region, by přešly</w:t>
      </w:r>
      <w:r w:rsidR="009E5BC9">
        <w:rPr>
          <w:rFonts w:cs="Cambria"/>
        </w:rPr>
        <w:t xml:space="preserve"> </w:t>
      </w:r>
      <w:r w:rsidR="009E5BC9" w:rsidRPr="006D4A4B">
        <w:rPr>
          <w:rFonts w:cs="Cambria"/>
        </w:rPr>
        <w:t xml:space="preserve">od </w:t>
      </w:r>
      <w:r>
        <w:rPr>
          <w:rFonts w:cs="Cambria"/>
        </w:rPr>
        <w:t xml:space="preserve">AOPK ČR, </w:t>
      </w:r>
      <w:r w:rsidR="009E5BC9" w:rsidRPr="006D4A4B">
        <w:rPr>
          <w:rFonts w:cs="Cambria"/>
        </w:rPr>
        <w:t xml:space="preserve">obecních úřadů s rozšířenou působností, Středočeského </w:t>
      </w:r>
      <w:r w:rsidR="005F4F7F">
        <w:rPr>
          <w:rFonts w:cs="Cambria"/>
        </w:rPr>
        <w:t xml:space="preserve">a Plzeňského </w:t>
      </w:r>
      <w:r w:rsidR="009E5BC9" w:rsidRPr="006D4A4B">
        <w:rPr>
          <w:rFonts w:cs="Cambria"/>
        </w:rPr>
        <w:t>kraje a Ministerstva</w:t>
      </w:r>
      <w:r w:rsidR="009E5BC9">
        <w:rPr>
          <w:rFonts w:cs="Cambria"/>
        </w:rPr>
        <w:t xml:space="preserve"> </w:t>
      </w:r>
      <w:r w:rsidR="009E5BC9" w:rsidRPr="006D4A4B">
        <w:rPr>
          <w:rFonts w:cs="Cambria"/>
        </w:rPr>
        <w:t>zemědělství na</w:t>
      </w:r>
      <w:r w:rsidR="009E5BC9">
        <w:rPr>
          <w:rFonts w:cs="Cambria"/>
        </w:rPr>
        <w:t> </w:t>
      </w:r>
      <w:r w:rsidR="009E5BC9" w:rsidRPr="006D4A4B">
        <w:rPr>
          <w:rFonts w:cs="Cambria"/>
        </w:rPr>
        <w:t xml:space="preserve">Ministerstvo životního prostředí a </w:t>
      </w:r>
      <w:r>
        <w:rPr>
          <w:rFonts w:cs="Cambria"/>
        </w:rPr>
        <w:t>S</w:t>
      </w:r>
      <w:r w:rsidR="009E5BC9" w:rsidRPr="006D4A4B">
        <w:rPr>
          <w:rFonts w:cs="Cambria"/>
        </w:rPr>
        <w:t>právu NP.</w:t>
      </w:r>
      <w:r>
        <w:rPr>
          <w:rFonts w:cs="Cambria"/>
        </w:rPr>
        <w:t xml:space="preserve"> </w:t>
      </w:r>
    </w:p>
    <w:p w14:paraId="345FECD1" w14:textId="77777777" w:rsidR="00855DCD" w:rsidRPr="00855DCD" w:rsidRDefault="004327D0" w:rsidP="00855DCD">
      <w:pPr>
        <w:rPr>
          <w:rFonts w:cs="Cambria"/>
        </w:rPr>
      </w:pPr>
      <w:r>
        <w:rPr>
          <w:rFonts w:cs="Cambria"/>
        </w:rPr>
        <w:t>Ke z</w:t>
      </w:r>
      <w:r w:rsidRPr="00855DCD">
        <w:rPr>
          <w:rFonts w:cs="Cambria"/>
        </w:rPr>
        <w:t xml:space="preserve">měně kompetencí orgánu státní správy </w:t>
      </w:r>
      <w:r>
        <w:rPr>
          <w:rFonts w:cs="Cambria"/>
        </w:rPr>
        <w:t xml:space="preserve">dojde </w:t>
      </w:r>
      <w:r w:rsidRPr="00855DCD">
        <w:rPr>
          <w:rFonts w:cs="Cambria"/>
        </w:rPr>
        <w:t>v</w:t>
      </w:r>
      <w:r>
        <w:rPr>
          <w:rFonts w:cs="Cambria"/>
        </w:rPr>
        <w:t> </w:t>
      </w:r>
      <w:r w:rsidRPr="00855DCD">
        <w:rPr>
          <w:rFonts w:cs="Cambria"/>
        </w:rPr>
        <w:t>následujících</w:t>
      </w:r>
      <w:r>
        <w:rPr>
          <w:rFonts w:cs="Cambria"/>
        </w:rPr>
        <w:t xml:space="preserve"> </w:t>
      </w:r>
      <w:r w:rsidRPr="00855DCD">
        <w:rPr>
          <w:rFonts w:cs="Cambria"/>
        </w:rPr>
        <w:t>oblastech:</w:t>
      </w:r>
    </w:p>
    <w:p w14:paraId="5F0CCAB1" w14:textId="77777777" w:rsidR="00855DCD" w:rsidRPr="00855DCD" w:rsidRDefault="004327D0" w:rsidP="002A7826">
      <w:pPr>
        <w:pStyle w:val="Odstavecseseznamem"/>
        <w:numPr>
          <w:ilvl w:val="0"/>
          <w:numId w:val="35"/>
        </w:numPr>
        <w:rPr>
          <w:rFonts w:cs="Cambria"/>
        </w:rPr>
      </w:pPr>
      <w:r w:rsidRPr="00855DCD">
        <w:rPr>
          <w:rFonts w:cs="Cambria"/>
        </w:rPr>
        <w:t>státní správa lesů</w:t>
      </w:r>
      <w:r w:rsidR="00740629">
        <w:rPr>
          <w:rFonts w:cs="Cambria"/>
        </w:rPr>
        <w:t xml:space="preserve"> </w:t>
      </w:r>
      <w:r w:rsidRPr="00855DCD">
        <w:rPr>
          <w:rFonts w:cs="Cambria"/>
        </w:rPr>
        <w:t>– viz ustanovení § 47–49 zákona č. 289/1995 Sb.)</w:t>
      </w:r>
    </w:p>
    <w:p w14:paraId="08C8CE0F" w14:textId="77777777" w:rsidR="00855DCD" w:rsidRPr="00855DCD" w:rsidRDefault="004327D0" w:rsidP="002A7826">
      <w:pPr>
        <w:pStyle w:val="Odstavecseseznamem"/>
        <w:numPr>
          <w:ilvl w:val="0"/>
          <w:numId w:val="35"/>
        </w:numPr>
        <w:rPr>
          <w:rFonts w:cs="Cambria"/>
        </w:rPr>
      </w:pPr>
      <w:r w:rsidRPr="00855DCD">
        <w:rPr>
          <w:rFonts w:cs="Cambria"/>
        </w:rPr>
        <w:t>státní správa ochrany přírody a krajiny</w:t>
      </w:r>
    </w:p>
    <w:p w14:paraId="1A95BC31" w14:textId="77777777" w:rsidR="00855DCD" w:rsidRPr="00855DCD" w:rsidRDefault="004327D0" w:rsidP="002A7826">
      <w:pPr>
        <w:pStyle w:val="Odstavecseseznamem"/>
        <w:numPr>
          <w:ilvl w:val="0"/>
          <w:numId w:val="35"/>
        </w:numPr>
        <w:rPr>
          <w:rFonts w:cs="Cambria"/>
        </w:rPr>
      </w:pPr>
      <w:r w:rsidRPr="00855DCD">
        <w:rPr>
          <w:rFonts w:cs="Cambria"/>
        </w:rPr>
        <w:t xml:space="preserve">státní správa </w:t>
      </w:r>
      <w:r w:rsidRPr="00855DCD">
        <w:rPr>
          <w:rFonts w:cs="Cambria"/>
        </w:rPr>
        <w:t>myslivosti – v NP vykonávají správy národních parků působnost, která je svěřena obcím; působnost krajů vykonává Ministerstvo životního prostředí (§ 57 odst. 5 zákona č. 449/2001 Sb., o myslivosti),</w:t>
      </w:r>
    </w:p>
    <w:p w14:paraId="7D6153C0" w14:textId="77777777" w:rsidR="00855DCD" w:rsidRPr="00855DCD" w:rsidRDefault="004327D0" w:rsidP="002A7826">
      <w:pPr>
        <w:pStyle w:val="Odstavecseseznamem"/>
        <w:numPr>
          <w:ilvl w:val="0"/>
          <w:numId w:val="35"/>
        </w:numPr>
        <w:rPr>
          <w:rFonts w:cs="Cambria"/>
        </w:rPr>
      </w:pPr>
      <w:r w:rsidRPr="00855DCD">
        <w:rPr>
          <w:rFonts w:cs="Cambria"/>
        </w:rPr>
        <w:t>státní správa rybářství – v NP vykonávají státní správu rybářství správy NP – viz § 19 písm. f) zákona č. 99/2004 Sb., o rybníkářství, výkonu rybářského práva, rybářské stráži, ochraně mořských rybolovných zdrojů a o změně některých zákonů,</w:t>
      </w:r>
    </w:p>
    <w:p w14:paraId="19D6F68C" w14:textId="77777777" w:rsidR="00855DCD" w:rsidRPr="00855DCD" w:rsidRDefault="004327D0" w:rsidP="002A7826">
      <w:pPr>
        <w:pStyle w:val="Odstavecseseznamem"/>
        <w:numPr>
          <w:ilvl w:val="0"/>
          <w:numId w:val="35"/>
        </w:numPr>
        <w:rPr>
          <w:rFonts w:cs="Cambria"/>
        </w:rPr>
      </w:pPr>
      <w:r w:rsidRPr="00855DCD">
        <w:rPr>
          <w:rFonts w:cs="Cambria"/>
        </w:rPr>
        <w:t>státní správa ochrany zemědělského půdního fondu – viz zákon č. 334/1992 Sb.),</w:t>
      </w:r>
      <w:r>
        <w:rPr>
          <w:rFonts w:cs="Cambria"/>
        </w:rPr>
        <w:t xml:space="preserve"> </w:t>
      </w:r>
      <w:r w:rsidRPr="00855DCD">
        <w:rPr>
          <w:rFonts w:cs="Cambria"/>
        </w:rPr>
        <w:t>ve</w:t>
      </w:r>
      <w:r>
        <w:rPr>
          <w:rFonts w:cs="Cambria"/>
        </w:rPr>
        <w:t> </w:t>
      </w:r>
      <w:r w:rsidRPr="00855DCD">
        <w:rPr>
          <w:rFonts w:cs="Cambria"/>
        </w:rPr>
        <w:t xml:space="preserve">vybraných kompetencích dle stavebního a vodního zákona. </w:t>
      </w:r>
    </w:p>
    <w:p w14:paraId="66BD0DD5" w14:textId="77777777" w:rsidR="0063257C" w:rsidRDefault="0063257C" w:rsidP="00707652">
      <w:pPr>
        <w:keepNext/>
        <w:rPr>
          <w:rFonts w:cs="Cambria"/>
        </w:rPr>
      </w:pPr>
    </w:p>
    <w:p w14:paraId="7DC88E53" w14:textId="77777777" w:rsidR="00440FFB" w:rsidRDefault="004327D0" w:rsidP="0063257C">
      <w:pPr>
        <w:rPr>
          <w:rFonts w:cs="Cambria"/>
        </w:rPr>
      </w:pPr>
      <w:bookmarkStart w:id="29" w:name="_Hlk158215850"/>
      <w:r w:rsidRPr="0063257C">
        <w:rPr>
          <w:rFonts w:cs="Cambria"/>
        </w:rPr>
        <w:t>V souvislosti se vznikem NP Křivoklátsko a zejména se zřízením Správy NP se očekávají jednorázové náklady</w:t>
      </w:r>
      <w:r w:rsidR="00905EEC">
        <w:rPr>
          <w:rFonts w:cs="Cambria"/>
        </w:rPr>
        <w:t>, a to především</w:t>
      </w:r>
      <w:r w:rsidRPr="0063257C">
        <w:rPr>
          <w:rFonts w:cs="Cambria"/>
        </w:rPr>
        <w:t xml:space="preserve"> na nemovitosti</w:t>
      </w:r>
      <w:r w:rsidR="00905EEC">
        <w:rPr>
          <w:rFonts w:cs="Cambria"/>
        </w:rPr>
        <w:t xml:space="preserve"> (vybudování, rekonstrukci atd.)</w:t>
      </w:r>
      <w:r w:rsidRPr="0063257C">
        <w:rPr>
          <w:rFonts w:cs="Cambria"/>
        </w:rPr>
        <w:t>, vybavení, vozový park</w:t>
      </w:r>
      <w:r w:rsidR="00905EEC">
        <w:rPr>
          <w:rFonts w:cs="Cambria"/>
        </w:rPr>
        <w:t>, a dále se očekávají</w:t>
      </w:r>
      <w:r w:rsidRPr="0063257C">
        <w:rPr>
          <w:rFonts w:cs="Cambria"/>
        </w:rPr>
        <w:t xml:space="preserve"> každoroční </w:t>
      </w:r>
      <w:r w:rsidR="00905EEC">
        <w:rPr>
          <w:rFonts w:cs="Cambria"/>
        </w:rPr>
        <w:t xml:space="preserve">provozní </w:t>
      </w:r>
      <w:r w:rsidRPr="0063257C">
        <w:rPr>
          <w:rFonts w:cs="Cambria"/>
        </w:rPr>
        <w:t xml:space="preserve">náklady </w:t>
      </w:r>
      <w:r w:rsidR="00905EEC">
        <w:rPr>
          <w:rFonts w:cs="Cambria"/>
        </w:rPr>
        <w:t xml:space="preserve">(včetně </w:t>
      </w:r>
      <w:r w:rsidRPr="0063257C">
        <w:rPr>
          <w:rFonts w:cs="Cambria"/>
        </w:rPr>
        <w:t>mzd</w:t>
      </w:r>
      <w:r w:rsidR="00905EEC">
        <w:rPr>
          <w:rFonts w:cs="Cambria"/>
        </w:rPr>
        <w:t>ových</w:t>
      </w:r>
      <w:r w:rsidRPr="0063257C">
        <w:rPr>
          <w:rFonts w:cs="Cambria"/>
        </w:rPr>
        <w:t xml:space="preserve"> </w:t>
      </w:r>
      <w:r w:rsidR="00905EEC">
        <w:rPr>
          <w:rFonts w:cs="Cambria"/>
        </w:rPr>
        <w:t>nákladů), které budou muset být pokryty ze státního rozpočtu.</w:t>
      </w:r>
      <w:r w:rsidRPr="0063257C">
        <w:rPr>
          <w:rFonts w:cs="Cambria"/>
        </w:rPr>
        <w:t xml:space="preserve"> Následující kapitoly podrobněji rozepisují jednotlivé náklady.</w:t>
      </w:r>
    </w:p>
    <w:bookmarkEnd w:id="29"/>
    <w:p w14:paraId="12090037" w14:textId="77777777" w:rsidR="00814087" w:rsidRPr="0063257C" w:rsidRDefault="004327D0" w:rsidP="0063257C">
      <w:pPr>
        <w:rPr>
          <w:rFonts w:cs="Cambria"/>
        </w:rPr>
      </w:pPr>
      <w:r w:rsidRPr="0063257C">
        <w:rPr>
          <w:rFonts w:cs="Cambria"/>
        </w:rPr>
        <w:t xml:space="preserve"> </w:t>
      </w:r>
    </w:p>
    <w:p w14:paraId="7E59ED68" w14:textId="77777777" w:rsidR="00912BEC" w:rsidRDefault="004327D0" w:rsidP="00DF6E35">
      <w:pPr>
        <w:pStyle w:val="Ipodnadpis"/>
        <w:numPr>
          <w:ilvl w:val="0"/>
          <w:numId w:val="40"/>
        </w:numPr>
        <w:ind w:left="567"/>
      </w:pPr>
      <w:bookmarkStart w:id="30" w:name="_Toc256000028"/>
      <w:r>
        <w:t>Personální nároky</w:t>
      </w:r>
      <w:r w:rsidR="00F22DC8">
        <w:t xml:space="preserve"> na zajištění správy o území </w:t>
      </w:r>
      <w:r w:rsidR="00440FFB">
        <w:t xml:space="preserve">NP </w:t>
      </w:r>
      <w:r w:rsidR="00F22DC8">
        <w:t>Křivoklátsko</w:t>
      </w:r>
      <w:r w:rsidR="00440FFB" w:rsidRPr="00440FFB">
        <w:t xml:space="preserve"> </w:t>
      </w:r>
      <w:r w:rsidR="00440FFB">
        <w:t>a přilehlé CHKO</w:t>
      </w:r>
      <w:bookmarkEnd w:id="30"/>
    </w:p>
    <w:p w14:paraId="5AF5AE28" w14:textId="77777777" w:rsidR="00912BEC" w:rsidRDefault="004327D0" w:rsidP="00912BEC">
      <w:r>
        <w:t xml:space="preserve">V souvislosti s vyhlášením NP Křivoklátsko bude zřízena Správa NP. Na základě aktuálního </w:t>
      </w:r>
      <w:r w:rsidRPr="00912BEC">
        <w:t>počt</w:t>
      </w:r>
      <w:r>
        <w:t>u</w:t>
      </w:r>
      <w:r w:rsidRPr="00912BEC">
        <w:t xml:space="preserve"> přepočtených úvazků (k 1.</w:t>
      </w:r>
      <w:r w:rsidR="00206443">
        <w:t xml:space="preserve"> </w:t>
      </w:r>
      <w:r w:rsidRPr="00912BEC">
        <w:t>7.</w:t>
      </w:r>
      <w:r w:rsidR="00206443">
        <w:t xml:space="preserve"> </w:t>
      </w:r>
      <w:r w:rsidRPr="00912BEC">
        <w:t>2024)</w:t>
      </w:r>
      <w:r>
        <w:t xml:space="preserve"> v ostatních Správách NP a velikosti spravovaného území včetně přilehlé CHKO a ochranných pásem NP, které jsou rovněž ve správě Správ NP byl odhadnut potřebný počet</w:t>
      </w:r>
      <w:r w:rsidR="00755D36">
        <w:t xml:space="preserve"> pracovních úvazků pro Správu NP Křivoklátsko.</w:t>
      </w:r>
    </w:p>
    <w:p w14:paraId="1E272CA5" w14:textId="77777777" w:rsidR="00A829D3" w:rsidRDefault="004327D0" w:rsidP="0025307E">
      <w:pPr>
        <w:pStyle w:val="Titulek"/>
        <w:keepNext/>
      </w:pPr>
      <w:r>
        <w:lastRenderedPageBreak/>
        <w:t xml:space="preserve">Tabulka </w:t>
      </w:r>
      <w:r w:rsidR="00A223CF">
        <w:fldChar w:fldCharType="begin"/>
      </w:r>
      <w:r>
        <w:instrText xml:space="preserve"> SEQ Tabulka \* ARABIC </w:instrText>
      </w:r>
      <w:r w:rsidR="00A223CF">
        <w:fldChar w:fldCharType="separate"/>
      </w:r>
      <w:r>
        <w:t>8</w:t>
      </w:r>
      <w:r w:rsidR="00A223CF">
        <w:rPr>
          <w:noProof/>
        </w:rPr>
        <w:fldChar w:fldCharType="end"/>
      </w:r>
      <w:r>
        <w:t xml:space="preserve"> Rozloha území ve </w:t>
      </w:r>
      <w:r w:rsidR="00440FFB">
        <w:t>s</w:t>
      </w:r>
      <w:r>
        <w:t>právě jednotlivých NP a přepočtený počet úvazků jednotlivých Správ NP</w:t>
      </w:r>
    </w:p>
    <w:tbl>
      <w:tblPr>
        <w:tblStyle w:val="Mkatabulky"/>
        <w:tblW w:w="0" w:type="auto"/>
        <w:tblLook w:val="04A0" w:firstRow="1" w:lastRow="0" w:firstColumn="1" w:lastColumn="0" w:noHBand="0" w:noVBand="1"/>
      </w:tblPr>
      <w:tblGrid>
        <w:gridCol w:w="2382"/>
        <w:gridCol w:w="1178"/>
        <w:gridCol w:w="970"/>
        <w:gridCol w:w="1056"/>
        <w:gridCol w:w="1402"/>
        <w:gridCol w:w="2074"/>
      </w:tblGrid>
      <w:tr w:rsidR="00FA5FF3" w14:paraId="4E332455" w14:textId="77777777" w:rsidTr="00E0166B">
        <w:trPr>
          <w:trHeight w:val="386"/>
        </w:trPr>
        <w:tc>
          <w:tcPr>
            <w:tcW w:w="2382" w:type="dxa"/>
            <w:vMerge w:val="restart"/>
            <w:shd w:val="clear" w:color="auto" w:fill="D9D9D9" w:themeFill="background1" w:themeFillShade="D9"/>
            <w:noWrap/>
            <w:vAlign w:val="center"/>
            <w:hideMark/>
          </w:tcPr>
          <w:p w14:paraId="5FE86FEF" w14:textId="77777777" w:rsidR="00755D36" w:rsidRPr="00A829D3" w:rsidRDefault="004327D0" w:rsidP="0025307E">
            <w:pPr>
              <w:keepNext/>
              <w:spacing w:before="60" w:after="60"/>
              <w:jc w:val="center"/>
              <w:rPr>
                <w:rFonts w:cs="Arial"/>
                <w:b/>
                <w:sz w:val="20"/>
                <w:szCs w:val="20"/>
              </w:rPr>
            </w:pPr>
            <w:r w:rsidRPr="00A829D3">
              <w:rPr>
                <w:rFonts w:cs="Arial"/>
                <w:b/>
                <w:sz w:val="20"/>
                <w:szCs w:val="20"/>
              </w:rPr>
              <w:t>Národní park</w:t>
            </w:r>
          </w:p>
        </w:tc>
        <w:tc>
          <w:tcPr>
            <w:tcW w:w="4606" w:type="dxa"/>
            <w:gridSpan w:val="4"/>
            <w:shd w:val="clear" w:color="auto" w:fill="D9D9D9" w:themeFill="background1" w:themeFillShade="D9"/>
            <w:noWrap/>
            <w:vAlign w:val="center"/>
            <w:hideMark/>
          </w:tcPr>
          <w:p w14:paraId="731B144A" w14:textId="77777777" w:rsidR="00755D36" w:rsidRPr="00755D36" w:rsidRDefault="004327D0" w:rsidP="0025307E">
            <w:pPr>
              <w:keepNext/>
              <w:spacing w:before="60" w:after="60"/>
              <w:jc w:val="center"/>
              <w:rPr>
                <w:rFonts w:cs="Arial"/>
                <w:b/>
                <w:bCs/>
                <w:sz w:val="20"/>
                <w:szCs w:val="20"/>
              </w:rPr>
            </w:pPr>
            <w:r w:rsidRPr="00755D36">
              <w:rPr>
                <w:rFonts w:cs="Arial"/>
                <w:b/>
                <w:bCs/>
                <w:sz w:val="20"/>
                <w:szCs w:val="20"/>
              </w:rPr>
              <w:t>Rozloha</w:t>
            </w:r>
            <w:r>
              <w:rPr>
                <w:rFonts w:cs="Arial"/>
                <w:b/>
                <w:bCs/>
                <w:sz w:val="20"/>
                <w:szCs w:val="20"/>
              </w:rPr>
              <w:t xml:space="preserve"> území</w:t>
            </w:r>
            <w:r w:rsidRPr="00755D36">
              <w:rPr>
                <w:rFonts w:cs="Arial"/>
                <w:b/>
                <w:bCs/>
                <w:sz w:val="20"/>
                <w:szCs w:val="20"/>
              </w:rPr>
              <w:t xml:space="preserve"> (ha)</w:t>
            </w:r>
          </w:p>
        </w:tc>
        <w:tc>
          <w:tcPr>
            <w:tcW w:w="2074" w:type="dxa"/>
            <w:vMerge w:val="restart"/>
            <w:shd w:val="clear" w:color="auto" w:fill="D9D9D9" w:themeFill="background1" w:themeFillShade="D9"/>
            <w:vAlign w:val="center"/>
          </w:tcPr>
          <w:p w14:paraId="70E64D5F" w14:textId="77777777" w:rsidR="00755D36" w:rsidRPr="00755D36" w:rsidRDefault="004327D0" w:rsidP="0025307E">
            <w:pPr>
              <w:keepNext/>
              <w:spacing w:before="60" w:after="60"/>
              <w:jc w:val="center"/>
              <w:rPr>
                <w:rFonts w:cs="Arial"/>
                <w:b/>
                <w:bCs/>
                <w:sz w:val="20"/>
                <w:szCs w:val="20"/>
              </w:rPr>
            </w:pPr>
            <w:r>
              <w:rPr>
                <w:rFonts w:cs="Arial"/>
                <w:b/>
                <w:bCs/>
                <w:sz w:val="20"/>
                <w:szCs w:val="20"/>
              </w:rPr>
              <w:t xml:space="preserve">Celkový </w:t>
            </w:r>
            <w:r w:rsidRPr="00755D36">
              <w:rPr>
                <w:rFonts w:cs="Arial"/>
                <w:b/>
                <w:bCs/>
                <w:sz w:val="20"/>
                <w:szCs w:val="20"/>
              </w:rPr>
              <w:t xml:space="preserve">počet přepočtených úvazků </w:t>
            </w:r>
            <w:r>
              <w:rPr>
                <w:rFonts w:cs="Arial"/>
                <w:b/>
                <w:bCs/>
                <w:sz w:val="20"/>
                <w:szCs w:val="20"/>
              </w:rPr>
              <w:t xml:space="preserve">Správ NP </w:t>
            </w:r>
            <w:r w:rsidRPr="00755D36">
              <w:rPr>
                <w:rFonts w:cs="Arial"/>
                <w:b/>
                <w:bCs/>
                <w:sz w:val="20"/>
                <w:szCs w:val="20"/>
              </w:rPr>
              <w:t>(k</w:t>
            </w:r>
            <w:r>
              <w:rPr>
                <w:rFonts w:cs="Arial"/>
                <w:b/>
                <w:bCs/>
                <w:sz w:val="20"/>
                <w:szCs w:val="20"/>
              </w:rPr>
              <w:t> </w:t>
            </w:r>
            <w:r w:rsidRPr="00755D36">
              <w:rPr>
                <w:rFonts w:cs="Arial"/>
                <w:b/>
                <w:bCs/>
                <w:sz w:val="20"/>
                <w:szCs w:val="20"/>
              </w:rPr>
              <w:t>1.7.2024)</w:t>
            </w:r>
          </w:p>
        </w:tc>
      </w:tr>
      <w:tr w:rsidR="00FA5FF3" w14:paraId="3117186A" w14:textId="77777777" w:rsidTr="00E0166B">
        <w:trPr>
          <w:trHeight w:val="1128"/>
        </w:trPr>
        <w:tc>
          <w:tcPr>
            <w:tcW w:w="2382" w:type="dxa"/>
            <w:vMerge/>
            <w:shd w:val="clear" w:color="auto" w:fill="D9D9D9" w:themeFill="background1" w:themeFillShade="D9"/>
            <w:noWrap/>
            <w:vAlign w:val="center"/>
            <w:hideMark/>
          </w:tcPr>
          <w:p w14:paraId="1B059D3C" w14:textId="77777777" w:rsidR="00755D36" w:rsidRPr="00755D36" w:rsidRDefault="00755D36" w:rsidP="0025307E">
            <w:pPr>
              <w:keepNext/>
              <w:spacing w:before="60" w:after="60"/>
              <w:rPr>
                <w:rFonts w:cs="Arial"/>
                <w:b/>
                <w:bCs/>
                <w:sz w:val="20"/>
                <w:szCs w:val="20"/>
              </w:rPr>
            </w:pPr>
          </w:p>
        </w:tc>
        <w:tc>
          <w:tcPr>
            <w:tcW w:w="1178" w:type="dxa"/>
            <w:shd w:val="clear" w:color="auto" w:fill="D9D9D9" w:themeFill="background1" w:themeFillShade="D9"/>
            <w:vAlign w:val="center"/>
            <w:hideMark/>
          </w:tcPr>
          <w:p w14:paraId="416DBDCB" w14:textId="77777777" w:rsidR="00755D36" w:rsidRPr="00755D36" w:rsidRDefault="004327D0" w:rsidP="0025307E">
            <w:pPr>
              <w:keepNext/>
              <w:spacing w:before="60" w:after="60"/>
              <w:jc w:val="center"/>
              <w:rPr>
                <w:rFonts w:cs="Arial"/>
                <w:b/>
                <w:bCs/>
                <w:sz w:val="20"/>
                <w:szCs w:val="20"/>
              </w:rPr>
            </w:pPr>
            <w:r w:rsidRPr="00755D36">
              <w:rPr>
                <w:rFonts w:cs="Arial"/>
                <w:b/>
                <w:bCs/>
                <w:sz w:val="20"/>
                <w:szCs w:val="20"/>
              </w:rPr>
              <w:t>NP</w:t>
            </w:r>
          </w:p>
        </w:tc>
        <w:tc>
          <w:tcPr>
            <w:tcW w:w="970" w:type="dxa"/>
            <w:shd w:val="clear" w:color="auto" w:fill="D9D9D9" w:themeFill="background1" w:themeFillShade="D9"/>
            <w:vAlign w:val="center"/>
            <w:hideMark/>
          </w:tcPr>
          <w:p w14:paraId="2A16FB06" w14:textId="77777777" w:rsidR="00755D36" w:rsidRPr="00755D36" w:rsidRDefault="004327D0" w:rsidP="0025307E">
            <w:pPr>
              <w:keepNext/>
              <w:spacing w:before="60" w:after="60"/>
              <w:jc w:val="center"/>
              <w:rPr>
                <w:rFonts w:cs="Arial"/>
                <w:b/>
                <w:bCs/>
                <w:sz w:val="20"/>
                <w:szCs w:val="20"/>
              </w:rPr>
            </w:pPr>
            <w:r w:rsidRPr="00755D36">
              <w:rPr>
                <w:rFonts w:cs="Arial"/>
                <w:b/>
                <w:bCs/>
                <w:sz w:val="20"/>
                <w:szCs w:val="20"/>
              </w:rPr>
              <w:t>OP NP</w:t>
            </w:r>
          </w:p>
        </w:tc>
        <w:tc>
          <w:tcPr>
            <w:tcW w:w="1056" w:type="dxa"/>
            <w:shd w:val="clear" w:color="auto" w:fill="D9D9D9" w:themeFill="background1" w:themeFillShade="D9"/>
            <w:vAlign w:val="center"/>
            <w:hideMark/>
          </w:tcPr>
          <w:p w14:paraId="4EA8ECB2" w14:textId="77777777" w:rsidR="00755D36" w:rsidRPr="00755D36" w:rsidRDefault="004327D0" w:rsidP="0025307E">
            <w:pPr>
              <w:keepNext/>
              <w:spacing w:before="60" w:after="60"/>
              <w:jc w:val="center"/>
              <w:rPr>
                <w:rFonts w:cs="Arial"/>
                <w:b/>
                <w:bCs/>
                <w:sz w:val="20"/>
                <w:szCs w:val="20"/>
              </w:rPr>
            </w:pPr>
            <w:r w:rsidRPr="00755D36">
              <w:rPr>
                <w:rFonts w:cs="Arial"/>
                <w:b/>
                <w:bCs/>
                <w:sz w:val="20"/>
                <w:szCs w:val="20"/>
              </w:rPr>
              <w:t>CHKO</w:t>
            </w:r>
          </w:p>
        </w:tc>
        <w:tc>
          <w:tcPr>
            <w:tcW w:w="1402" w:type="dxa"/>
            <w:shd w:val="clear" w:color="auto" w:fill="D9D9D9" w:themeFill="background1" w:themeFillShade="D9"/>
            <w:vAlign w:val="center"/>
            <w:hideMark/>
          </w:tcPr>
          <w:p w14:paraId="418D487F" w14:textId="77777777" w:rsidR="00755D36" w:rsidRPr="00755D36" w:rsidRDefault="004327D0" w:rsidP="0025307E">
            <w:pPr>
              <w:keepNext/>
              <w:spacing w:before="60" w:after="60"/>
              <w:jc w:val="center"/>
              <w:rPr>
                <w:rFonts w:cs="Arial"/>
                <w:b/>
                <w:bCs/>
                <w:sz w:val="20"/>
                <w:szCs w:val="20"/>
              </w:rPr>
            </w:pPr>
            <w:r w:rsidRPr="00755D36">
              <w:rPr>
                <w:rFonts w:cs="Arial"/>
                <w:b/>
                <w:bCs/>
                <w:sz w:val="20"/>
                <w:szCs w:val="20"/>
              </w:rPr>
              <w:t>celkem území ve správě</w:t>
            </w:r>
            <w:r>
              <w:rPr>
                <w:rFonts w:cs="Arial"/>
                <w:b/>
                <w:bCs/>
                <w:sz w:val="20"/>
                <w:szCs w:val="20"/>
              </w:rPr>
              <w:t xml:space="preserve"> Správy NP</w:t>
            </w:r>
          </w:p>
        </w:tc>
        <w:tc>
          <w:tcPr>
            <w:tcW w:w="2074" w:type="dxa"/>
            <w:vMerge/>
            <w:shd w:val="clear" w:color="auto" w:fill="D9D9D9" w:themeFill="background1" w:themeFillShade="D9"/>
            <w:vAlign w:val="center"/>
            <w:hideMark/>
          </w:tcPr>
          <w:p w14:paraId="64231630" w14:textId="77777777" w:rsidR="00755D36" w:rsidRPr="00755D36" w:rsidRDefault="00755D36" w:rsidP="0025307E">
            <w:pPr>
              <w:keepNext/>
              <w:spacing w:before="60" w:after="60"/>
              <w:jc w:val="center"/>
              <w:rPr>
                <w:rFonts w:cs="Arial"/>
                <w:b/>
                <w:bCs/>
                <w:sz w:val="20"/>
                <w:szCs w:val="20"/>
              </w:rPr>
            </w:pPr>
          </w:p>
        </w:tc>
      </w:tr>
      <w:tr w:rsidR="00FA5FF3" w14:paraId="398F4BB3" w14:textId="77777777" w:rsidTr="00E0166B">
        <w:trPr>
          <w:trHeight w:val="300"/>
        </w:trPr>
        <w:tc>
          <w:tcPr>
            <w:tcW w:w="2382" w:type="dxa"/>
            <w:noWrap/>
            <w:vAlign w:val="center"/>
            <w:hideMark/>
          </w:tcPr>
          <w:p w14:paraId="5E106057" w14:textId="77777777" w:rsidR="00755D36" w:rsidRPr="00A829D3" w:rsidRDefault="004327D0" w:rsidP="0025307E">
            <w:pPr>
              <w:keepNext/>
              <w:spacing w:before="60" w:after="60"/>
              <w:rPr>
                <w:rFonts w:cs="Arial"/>
                <w:b/>
                <w:sz w:val="20"/>
                <w:szCs w:val="20"/>
              </w:rPr>
            </w:pPr>
            <w:r w:rsidRPr="00A829D3">
              <w:rPr>
                <w:rFonts w:cs="Arial"/>
                <w:b/>
                <w:sz w:val="20"/>
                <w:szCs w:val="20"/>
              </w:rPr>
              <w:t>České Švýcarsko</w:t>
            </w:r>
          </w:p>
        </w:tc>
        <w:tc>
          <w:tcPr>
            <w:tcW w:w="1178" w:type="dxa"/>
            <w:noWrap/>
            <w:vAlign w:val="center"/>
            <w:hideMark/>
          </w:tcPr>
          <w:p w14:paraId="354CCE89" w14:textId="77777777" w:rsidR="00755D36" w:rsidRPr="00755D36" w:rsidRDefault="004327D0" w:rsidP="0025307E">
            <w:pPr>
              <w:keepNext/>
              <w:spacing w:before="60" w:after="60"/>
              <w:jc w:val="center"/>
              <w:rPr>
                <w:rFonts w:cs="Arial"/>
                <w:sz w:val="20"/>
                <w:szCs w:val="20"/>
              </w:rPr>
            </w:pPr>
            <w:r w:rsidRPr="00755D36">
              <w:rPr>
                <w:rFonts w:cs="Arial"/>
                <w:sz w:val="20"/>
                <w:szCs w:val="20"/>
              </w:rPr>
              <w:t>7</w:t>
            </w:r>
            <w:r>
              <w:rPr>
                <w:rFonts w:cs="Arial"/>
                <w:sz w:val="20"/>
                <w:szCs w:val="20"/>
              </w:rPr>
              <w:t xml:space="preserve"> </w:t>
            </w:r>
            <w:r w:rsidRPr="00755D36">
              <w:rPr>
                <w:rFonts w:cs="Arial"/>
                <w:sz w:val="20"/>
                <w:szCs w:val="20"/>
              </w:rPr>
              <w:t>928</w:t>
            </w:r>
          </w:p>
        </w:tc>
        <w:tc>
          <w:tcPr>
            <w:tcW w:w="970" w:type="dxa"/>
            <w:noWrap/>
            <w:vAlign w:val="center"/>
            <w:hideMark/>
          </w:tcPr>
          <w:p w14:paraId="5E9C2AF2" w14:textId="77777777" w:rsidR="00755D36" w:rsidRPr="00755D36" w:rsidRDefault="004327D0" w:rsidP="0025307E">
            <w:pPr>
              <w:keepNext/>
              <w:spacing w:before="60" w:after="60"/>
              <w:jc w:val="center"/>
              <w:rPr>
                <w:rFonts w:cs="Arial"/>
                <w:sz w:val="20"/>
                <w:szCs w:val="20"/>
              </w:rPr>
            </w:pPr>
            <w:r w:rsidRPr="00755D36">
              <w:rPr>
                <w:rFonts w:cs="Arial"/>
                <w:sz w:val="20"/>
                <w:szCs w:val="20"/>
              </w:rPr>
              <w:t>0</w:t>
            </w:r>
          </w:p>
        </w:tc>
        <w:tc>
          <w:tcPr>
            <w:tcW w:w="1056" w:type="dxa"/>
            <w:noWrap/>
            <w:vAlign w:val="center"/>
            <w:hideMark/>
          </w:tcPr>
          <w:p w14:paraId="28286334" w14:textId="77777777" w:rsidR="00755D36" w:rsidRPr="00755D36" w:rsidRDefault="004327D0" w:rsidP="0025307E">
            <w:pPr>
              <w:keepNext/>
              <w:spacing w:before="60" w:after="60"/>
              <w:jc w:val="center"/>
              <w:rPr>
                <w:rFonts w:cs="Arial"/>
                <w:sz w:val="20"/>
                <w:szCs w:val="20"/>
              </w:rPr>
            </w:pPr>
            <w:r w:rsidRPr="00755D36">
              <w:rPr>
                <w:rFonts w:cs="Arial"/>
                <w:sz w:val="20"/>
                <w:szCs w:val="20"/>
              </w:rPr>
              <w:t>24</w:t>
            </w:r>
            <w:r>
              <w:rPr>
                <w:rFonts w:cs="Arial"/>
                <w:sz w:val="20"/>
                <w:szCs w:val="20"/>
              </w:rPr>
              <w:t xml:space="preserve"> </w:t>
            </w:r>
            <w:r w:rsidRPr="00755D36">
              <w:rPr>
                <w:rFonts w:cs="Arial"/>
                <w:sz w:val="20"/>
                <w:szCs w:val="20"/>
              </w:rPr>
              <w:t>261</w:t>
            </w:r>
          </w:p>
        </w:tc>
        <w:tc>
          <w:tcPr>
            <w:tcW w:w="1402" w:type="dxa"/>
            <w:noWrap/>
            <w:vAlign w:val="center"/>
            <w:hideMark/>
          </w:tcPr>
          <w:p w14:paraId="30727AD6" w14:textId="77777777" w:rsidR="00755D36" w:rsidRPr="00755D36" w:rsidRDefault="004327D0" w:rsidP="0025307E">
            <w:pPr>
              <w:keepNext/>
              <w:spacing w:before="60" w:after="60"/>
              <w:jc w:val="center"/>
              <w:rPr>
                <w:rFonts w:cs="Arial"/>
                <w:sz w:val="20"/>
                <w:szCs w:val="20"/>
              </w:rPr>
            </w:pPr>
            <w:r w:rsidRPr="00755D36">
              <w:rPr>
                <w:rFonts w:cs="Arial"/>
                <w:sz w:val="20"/>
                <w:szCs w:val="20"/>
              </w:rPr>
              <w:t>32</w:t>
            </w:r>
            <w:r>
              <w:rPr>
                <w:rFonts w:cs="Arial"/>
                <w:sz w:val="20"/>
                <w:szCs w:val="20"/>
              </w:rPr>
              <w:t xml:space="preserve"> </w:t>
            </w:r>
            <w:r w:rsidRPr="00755D36">
              <w:rPr>
                <w:rFonts w:cs="Arial"/>
                <w:sz w:val="20"/>
                <w:szCs w:val="20"/>
              </w:rPr>
              <w:t>189</w:t>
            </w:r>
          </w:p>
        </w:tc>
        <w:tc>
          <w:tcPr>
            <w:tcW w:w="2074" w:type="dxa"/>
            <w:noWrap/>
            <w:vAlign w:val="center"/>
            <w:hideMark/>
          </w:tcPr>
          <w:p w14:paraId="32DF3F61" w14:textId="77777777" w:rsidR="00755D36" w:rsidRPr="00755D36" w:rsidRDefault="004327D0" w:rsidP="0025307E">
            <w:pPr>
              <w:keepNext/>
              <w:spacing w:before="60" w:after="60"/>
              <w:jc w:val="center"/>
              <w:rPr>
                <w:rFonts w:cs="Arial"/>
                <w:sz w:val="20"/>
                <w:szCs w:val="20"/>
              </w:rPr>
            </w:pPr>
            <w:r w:rsidRPr="00755D36">
              <w:rPr>
                <w:rFonts w:cs="Arial"/>
                <w:sz w:val="20"/>
                <w:szCs w:val="20"/>
              </w:rPr>
              <w:t>61</w:t>
            </w:r>
          </w:p>
        </w:tc>
      </w:tr>
      <w:tr w:rsidR="00FA5FF3" w14:paraId="04E8C248" w14:textId="77777777" w:rsidTr="00E0166B">
        <w:trPr>
          <w:trHeight w:val="300"/>
        </w:trPr>
        <w:tc>
          <w:tcPr>
            <w:tcW w:w="2382" w:type="dxa"/>
            <w:noWrap/>
            <w:vAlign w:val="center"/>
            <w:hideMark/>
          </w:tcPr>
          <w:p w14:paraId="4957D53D" w14:textId="77777777" w:rsidR="00755D36" w:rsidRPr="00A829D3" w:rsidRDefault="004327D0" w:rsidP="0025307E">
            <w:pPr>
              <w:keepNext/>
              <w:spacing w:before="60" w:after="60"/>
              <w:rPr>
                <w:rFonts w:cs="Arial"/>
                <w:b/>
                <w:sz w:val="20"/>
                <w:szCs w:val="20"/>
              </w:rPr>
            </w:pPr>
            <w:r w:rsidRPr="00A829D3">
              <w:rPr>
                <w:rFonts w:cs="Arial"/>
                <w:b/>
                <w:sz w:val="20"/>
                <w:szCs w:val="20"/>
              </w:rPr>
              <w:t>KRNAP</w:t>
            </w:r>
          </w:p>
        </w:tc>
        <w:tc>
          <w:tcPr>
            <w:tcW w:w="1178" w:type="dxa"/>
            <w:noWrap/>
            <w:vAlign w:val="center"/>
            <w:hideMark/>
          </w:tcPr>
          <w:p w14:paraId="499C5C60" w14:textId="77777777" w:rsidR="00755D36" w:rsidRPr="00755D36" w:rsidRDefault="004327D0" w:rsidP="0025307E">
            <w:pPr>
              <w:keepNext/>
              <w:spacing w:before="60" w:after="60"/>
              <w:jc w:val="center"/>
              <w:rPr>
                <w:rFonts w:cs="Arial"/>
                <w:sz w:val="20"/>
                <w:szCs w:val="20"/>
              </w:rPr>
            </w:pPr>
            <w:r w:rsidRPr="00755D36">
              <w:rPr>
                <w:rFonts w:cs="Arial"/>
                <w:sz w:val="20"/>
                <w:szCs w:val="20"/>
              </w:rPr>
              <w:t>36</w:t>
            </w:r>
            <w:r>
              <w:rPr>
                <w:rFonts w:cs="Arial"/>
                <w:sz w:val="20"/>
                <w:szCs w:val="20"/>
              </w:rPr>
              <w:t xml:space="preserve"> </w:t>
            </w:r>
            <w:r w:rsidRPr="00755D36">
              <w:rPr>
                <w:rFonts w:cs="Arial"/>
                <w:sz w:val="20"/>
                <w:szCs w:val="20"/>
              </w:rPr>
              <w:t>352</w:t>
            </w:r>
          </w:p>
        </w:tc>
        <w:tc>
          <w:tcPr>
            <w:tcW w:w="970" w:type="dxa"/>
            <w:noWrap/>
            <w:vAlign w:val="center"/>
            <w:hideMark/>
          </w:tcPr>
          <w:p w14:paraId="0E90B934" w14:textId="77777777" w:rsidR="00755D36" w:rsidRPr="00755D36" w:rsidRDefault="004327D0" w:rsidP="0025307E">
            <w:pPr>
              <w:keepNext/>
              <w:spacing w:before="60" w:after="60"/>
              <w:jc w:val="center"/>
              <w:rPr>
                <w:rFonts w:cs="Arial"/>
                <w:sz w:val="20"/>
                <w:szCs w:val="20"/>
              </w:rPr>
            </w:pPr>
            <w:r w:rsidRPr="00755D36">
              <w:rPr>
                <w:rFonts w:cs="Arial"/>
                <w:sz w:val="20"/>
                <w:szCs w:val="20"/>
              </w:rPr>
              <w:t>18</w:t>
            </w:r>
            <w:r>
              <w:rPr>
                <w:rFonts w:cs="Arial"/>
                <w:sz w:val="20"/>
                <w:szCs w:val="20"/>
              </w:rPr>
              <w:t xml:space="preserve"> </w:t>
            </w:r>
            <w:r w:rsidRPr="00755D36">
              <w:rPr>
                <w:rFonts w:cs="Arial"/>
                <w:sz w:val="20"/>
                <w:szCs w:val="20"/>
              </w:rPr>
              <w:t>618</w:t>
            </w:r>
          </w:p>
        </w:tc>
        <w:tc>
          <w:tcPr>
            <w:tcW w:w="1056" w:type="dxa"/>
            <w:noWrap/>
            <w:vAlign w:val="center"/>
            <w:hideMark/>
          </w:tcPr>
          <w:p w14:paraId="611DA9B3" w14:textId="77777777" w:rsidR="00755D36" w:rsidRPr="00755D36" w:rsidRDefault="004327D0" w:rsidP="0025307E">
            <w:pPr>
              <w:keepNext/>
              <w:spacing w:before="60" w:after="60"/>
              <w:jc w:val="center"/>
              <w:rPr>
                <w:rFonts w:cs="Arial"/>
                <w:sz w:val="20"/>
                <w:szCs w:val="20"/>
              </w:rPr>
            </w:pPr>
            <w:r w:rsidRPr="00755D36">
              <w:rPr>
                <w:rFonts w:cs="Arial"/>
                <w:sz w:val="20"/>
                <w:szCs w:val="20"/>
              </w:rPr>
              <w:t>0</w:t>
            </w:r>
          </w:p>
        </w:tc>
        <w:tc>
          <w:tcPr>
            <w:tcW w:w="1402" w:type="dxa"/>
            <w:noWrap/>
            <w:vAlign w:val="center"/>
            <w:hideMark/>
          </w:tcPr>
          <w:p w14:paraId="4A041F81" w14:textId="77777777" w:rsidR="00755D36" w:rsidRPr="00755D36" w:rsidRDefault="004327D0" w:rsidP="0025307E">
            <w:pPr>
              <w:keepNext/>
              <w:spacing w:before="60" w:after="60"/>
              <w:jc w:val="center"/>
              <w:rPr>
                <w:rFonts w:cs="Arial"/>
                <w:sz w:val="20"/>
                <w:szCs w:val="20"/>
              </w:rPr>
            </w:pPr>
            <w:r w:rsidRPr="00755D36">
              <w:rPr>
                <w:rFonts w:cs="Arial"/>
                <w:sz w:val="20"/>
                <w:szCs w:val="20"/>
              </w:rPr>
              <w:t>54</w:t>
            </w:r>
            <w:r>
              <w:rPr>
                <w:rFonts w:cs="Arial"/>
                <w:sz w:val="20"/>
                <w:szCs w:val="20"/>
              </w:rPr>
              <w:t xml:space="preserve"> </w:t>
            </w:r>
            <w:r w:rsidRPr="00755D36">
              <w:rPr>
                <w:rFonts w:cs="Arial"/>
                <w:sz w:val="20"/>
                <w:szCs w:val="20"/>
              </w:rPr>
              <w:t>970</w:t>
            </w:r>
          </w:p>
        </w:tc>
        <w:tc>
          <w:tcPr>
            <w:tcW w:w="2074" w:type="dxa"/>
            <w:noWrap/>
            <w:vAlign w:val="center"/>
            <w:hideMark/>
          </w:tcPr>
          <w:p w14:paraId="1B396BC9" w14:textId="77777777" w:rsidR="00755D36" w:rsidRPr="00755D36" w:rsidRDefault="004327D0" w:rsidP="0025307E">
            <w:pPr>
              <w:keepNext/>
              <w:spacing w:before="60" w:after="60"/>
              <w:jc w:val="center"/>
              <w:rPr>
                <w:rFonts w:cs="Arial"/>
                <w:sz w:val="20"/>
                <w:szCs w:val="20"/>
              </w:rPr>
            </w:pPr>
            <w:r w:rsidRPr="00755D36">
              <w:rPr>
                <w:rFonts w:cs="Arial"/>
                <w:sz w:val="20"/>
                <w:szCs w:val="20"/>
              </w:rPr>
              <w:t>239</w:t>
            </w:r>
          </w:p>
        </w:tc>
      </w:tr>
      <w:tr w:rsidR="00FA5FF3" w14:paraId="5AA5141E" w14:textId="77777777" w:rsidTr="00E0166B">
        <w:trPr>
          <w:trHeight w:val="300"/>
        </w:trPr>
        <w:tc>
          <w:tcPr>
            <w:tcW w:w="2382" w:type="dxa"/>
            <w:noWrap/>
            <w:vAlign w:val="center"/>
            <w:hideMark/>
          </w:tcPr>
          <w:p w14:paraId="707209D6" w14:textId="77777777" w:rsidR="00755D36" w:rsidRPr="00A829D3" w:rsidRDefault="004327D0" w:rsidP="0025307E">
            <w:pPr>
              <w:keepNext/>
              <w:spacing w:before="60" w:after="60"/>
              <w:rPr>
                <w:rFonts w:cs="Arial"/>
                <w:b/>
                <w:sz w:val="20"/>
                <w:szCs w:val="20"/>
              </w:rPr>
            </w:pPr>
            <w:r w:rsidRPr="00A829D3">
              <w:rPr>
                <w:rFonts w:cs="Arial"/>
                <w:b/>
                <w:sz w:val="20"/>
                <w:szCs w:val="20"/>
              </w:rPr>
              <w:t>Podyjí</w:t>
            </w:r>
          </w:p>
        </w:tc>
        <w:tc>
          <w:tcPr>
            <w:tcW w:w="1178" w:type="dxa"/>
            <w:noWrap/>
            <w:vAlign w:val="center"/>
            <w:hideMark/>
          </w:tcPr>
          <w:p w14:paraId="61F05418" w14:textId="77777777" w:rsidR="00755D36" w:rsidRPr="00755D36" w:rsidRDefault="004327D0" w:rsidP="0025307E">
            <w:pPr>
              <w:keepNext/>
              <w:spacing w:before="60" w:after="60"/>
              <w:jc w:val="center"/>
              <w:rPr>
                <w:rFonts w:cs="Arial"/>
                <w:sz w:val="20"/>
                <w:szCs w:val="20"/>
              </w:rPr>
            </w:pPr>
            <w:r w:rsidRPr="00755D36">
              <w:rPr>
                <w:rFonts w:cs="Arial"/>
                <w:sz w:val="20"/>
                <w:szCs w:val="20"/>
              </w:rPr>
              <w:t>6</w:t>
            </w:r>
            <w:r>
              <w:rPr>
                <w:rFonts w:cs="Arial"/>
                <w:sz w:val="20"/>
                <w:szCs w:val="20"/>
              </w:rPr>
              <w:t xml:space="preserve"> </w:t>
            </w:r>
            <w:r w:rsidRPr="00755D36">
              <w:rPr>
                <w:rFonts w:cs="Arial"/>
                <w:sz w:val="20"/>
                <w:szCs w:val="20"/>
              </w:rPr>
              <w:t>279</w:t>
            </w:r>
          </w:p>
        </w:tc>
        <w:tc>
          <w:tcPr>
            <w:tcW w:w="970" w:type="dxa"/>
            <w:noWrap/>
            <w:vAlign w:val="center"/>
            <w:hideMark/>
          </w:tcPr>
          <w:p w14:paraId="5BD71893" w14:textId="77777777" w:rsidR="00755D36" w:rsidRPr="00755D36" w:rsidRDefault="004327D0" w:rsidP="0025307E">
            <w:pPr>
              <w:keepNext/>
              <w:spacing w:before="60" w:after="60"/>
              <w:jc w:val="center"/>
              <w:rPr>
                <w:rFonts w:cs="Arial"/>
                <w:sz w:val="20"/>
                <w:szCs w:val="20"/>
              </w:rPr>
            </w:pPr>
            <w:r w:rsidRPr="00755D36">
              <w:rPr>
                <w:rFonts w:cs="Arial"/>
                <w:sz w:val="20"/>
                <w:szCs w:val="20"/>
              </w:rPr>
              <w:t>2</w:t>
            </w:r>
            <w:r>
              <w:rPr>
                <w:rFonts w:cs="Arial"/>
                <w:sz w:val="20"/>
                <w:szCs w:val="20"/>
              </w:rPr>
              <w:t xml:space="preserve"> </w:t>
            </w:r>
            <w:r w:rsidRPr="00755D36">
              <w:rPr>
                <w:rFonts w:cs="Arial"/>
                <w:sz w:val="20"/>
                <w:szCs w:val="20"/>
              </w:rPr>
              <w:t>864</w:t>
            </w:r>
          </w:p>
        </w:tc>
        <w:tc>
          <w:tcPr>
            <w:tcW w:w="1056" w:type="dxa"/>
            <w:noWrap/>
            <w:vAlign w:val="center"/>
            <w:hideMark/>
          </w:tcPr>
          <w:p w14:paraId="65D6A2E8" w14:textId="77777777" w:rsidR="00755D36" w:rsidRPr="00755D36" w:rsidRDefault="004327D0" w:rsidP="0025307E">
            <w:pPr>
              <w:keepNext/>
              <w:spacing w:before="60" w:after="60"/>
              <w:jc w:val="center"/>
              <w:rPr>
                <w:rFonts w:cs="Arial"/>
                <w:sz w:val="20"/>
                <w:szCs w:val="20"/>
              </w:rPr>
            </w:pPr>
            <w:r w:rsidRPr="00755D36">
              <w:rPr>
                <w:rFonts w:cs="Arial"/>
                <w:sz w:val="20"/>
                <w:szCs w:val="20"/>
              </w:rPr>
              <w:t>0</w:t>
            </w:r>
          </w:p>
        </w:tc>
        <w:tc>
          <w:tcPr>
            <w:tcW w:w="1402" w:type="dxa"/>
            <w:noWrap/>
            <w:vAlign w:val="center"/>
            <w:hideMark/>
          </w:tcPr>
          <w:p w14:paraId="76348082" w14:textId="77777777" w:rsidR="00755D36" w:rsidRPr="00755D36" w:rsidRDefault="004327D0" w:rsidP="0025307E">
            <w:pPr>
              <w:keepNext/>
              <w:spacing w:before="60" w:after="60"/>
              <w:jc w:val="center"/>
              <w:rPr>
                <w:rFonts w:cs="Arial"/>
                <w:sz w:val="20"/>
                <w:szCs w:val="20"/>
              </w:rPr>
            </w:pPr>
            <w:r w:rsidRPr="00755D36">
              <w:rPr>
                <w:rFonts w:cs="Arial"/>
                <w:sz w:val="20"/>
                <w:szCs w:val="20"/>
              </w:rPr>
              <w:t>9</w:t>
            </w:r>
            <w:r>
              <w:rPr>
                <w:rFonts w:cs="Arial"/>
                <w:sz w:val="20"/>
                <w:szCs w:val="20"/>
              </w:rPr>
              <w:t xml:space="preserve"> </w:t>
            </w:r>
            <w:r w:rsidRPr="00755D36">
              <w:rPr>
                <w:rFonts w:cs="Arial"/>
                <w:sz w:val="20"/>
                <w:szCs w:val="20"/>
              </w:rPr>
              <w:t>143</w:t>
            </w:r>
          </w:p>
        </w:tc>
        <w:tc>
          <w:tcPr>
            <w:tcW w:w="2074" w:type="dxa"/>
            <w:noWrap/>
            <w:vAlign w:val="center"/>
            <w:hideMark/>
          </w:tcPr>
          <w:p w14:paraId="57330073" w14:textId="77777777" w:rsidR="00755D36" w:rsidRPr="00755D36" w:rsidRDefault="004327D0" w:rsidP="0025307E">
            <w:pPr>
              <w:keepNext/>
              <w:spacing w:before="60" w:after="60"/>
              <w:jc w:val="center"/>
              <w:rPr>
                <w:rFonts w:cs="Arial"/>
                <w:sz w:val="20"/>
                <w:szCs w:val="20"/>
              </w:rPr>
            </w:pPr>
            <w:r w:rsidRPr="00755D36">
              <w:rPr>
                <w:rFonts w:cs="Arial"/>
                <w:sz w:val="20"/>
                <w:szCs w:val="20"/>
              </w:rPr>
              <w:t>46</w:t>
            </w:r>
          </w:p>
        </w:tc>
      </w:tr>
      <w:tr w:rsidR="00FA5FF3" w14:paraId="7AED32E7" w14:textId="77777777" w:rsidTr="00E0166B">
        <w:trPr>
          <w:trHeight w:val="315"/>
        </w:trPr>
        <w:tc>
          <w:tcPr>
            <w:tcW w:w="2382" w:type="dxa"/>
            <w:noWrap/>
            <w:vAlign w:val="center"/>
            <w:hideMark/>
          </w:tcPr>
          <w:p w14:paraId="0A01A2A9" w14:textId="77777777" w:rsidR="00755D36" w:rsidRPr="00A829D3" w:rsidRDefault="004327D0" w:rsidP="00A829D3">
            <w:pPr>
              <w:spacing w:before="60" w:after="60"/>
              <w:rPr>
                <w:rFonts w:cs="Arial"/>
                <w:b/>
                <w:sz w:val="20"/>
                <w:szCs w:val="20"/>
              </w:rPr>
            </w:pPr>
            <w:r w:rsidRPr="00A829D3">
              <w:rPr>
                <w:rFonts w:cs="Arial"/>
                <w:b/>
                <w:sz w:val="20"/>
                <w:szCs w:val="20"/>
              </w:rPr>
              <w:t>Šumava</w:t>
            </w:r>
          </w:p>
        </w:tc>
        <w:tc>
          <w:tcPr>
            <w:tcW w:w="1178" w:type="dxa"/>
            <w:noWrap/>
            <w:vAlign w:val="center"/>
            <w:hideMark/>
          </w:tcPr>
          <w:p w14:paraId="7BC9E61D" w14:textId="77777777" w:rsidR="00755D36" w:rsidRPr="00755D36" w:rsidRDefault="004327D0" w:rsidP="00A829D3">
            <w:pPr>
              <w:spacing w:before="60" w:after="60"/>
              <w:jc w:val="center"/>
              <w:rPr>
                <w:rFonts w:cs="Arial"/>
                <w:sz w:val="20"/>
                <w:szCs w:val="20"/>
              </w:rPr>
            </w:pPr>
            <w:r w:rsidRPr="00755D36">
              <w:rPr>
                <w:rFonts w:cs="Arial"/>
                <w:sz w:val="20"/>
                <w:szCs w:val="20"/>
              </w:rPr>
              <w:t>68</w:t>
            </w:r>
            <w:r>
              <w:rPr>
                <w:rFonts w:cs="Arial"/>
                <w:sz w:val="20"/>
                <w:szCs w:val="20"/>
              </w:rPr>
              <w:t xml:space="preserve"> </w:t>
            </w:r>
            <w:r w:rsidRPr="00755D36">
              <w:rPr>
                <w:rFonts w:cs="Arial"/>
                <w:sz w:val="20"/>
                <w:szCs w:val="20"/>
              </w:rPr>
              <w:t>460</w:t>
            </w:r>
          </w:p>
        </w:tc>
        <w:tc>
          <w:tcPr>
            <w:tcW w:w="970" w:type="dxa"/>
            <w:noWrap/>
            <w:vAlign w:val="center"/>
            <w:hideMark/>
          </w:tcPr>
          <w:p w14:paraId="0B8DD3A2" w14:textId="77777777" w:rsidR="00755D36" w:rsidRPr="00755D36" w:rsidRDefault="004327D0" w:rsidP="00A829D3">
            <w:pPr>
              <w:spacing w:before="60" w:after="60"/>
              <w:jc w:val="center"/>
              <w:rPr>
                <w:rFonts w:cs="Arial"/>
                <w:sz w:val="20"/>
                <w:szCs w:val="20"/>
              </w:rPr>
            </w:pPr>
            <w:r w:rsidRPr="00755D36">
              <w:rPr>
                <w:rFonts w:cs="Arial"/>
                <w:sz w:val="20"/>
                <w:szCs w:val="20"/>
              </w:rPr>
              <w:t>0</w:t>
            </w:r>
          </w:p>
        </w:tc>
        <w:tc>
          <w:tcPr>
            <w:tcW w:w="1056" w:type="dxa"/>
            <w:noWrap/>
            <w:vAlign w:val="center"/>
            <w:hideMark/>
          </w:tcPr>
          <w:p w14:paraId="5AFCB34F" w14:textId="77777777" w:rsidR="00755D36" w:rsidRPr="00755D36" w:rsidRDefault="004327D0" w:rsidP="00A829D3">
            <w:pPr>
              <w:spacing w:before="60" w:after="60"/>
              <w:jc w:val="center"/>
              <w:rPr>
                <w:rFonts w:cs="Arial"/>
                <w:sz w:val="20"/>
                <w:szCs w:val="20"/>
              </w:rPr>
            </w:pPr>
            <w:r w:rsidRPr="00755D36">
              <w:rPr>
                <w:rFonts w:cs="Arial"/>
                <w:sz w:val="20"/>
                <w:szCs w:val="20"/>
              </w:rPr>
              <w:t>99</w:t>
            </w:r>
            <w:r>
              <w:rPr>
                <w:rFonts w:cs="Arial"/>
                <w:sz w:val="20"/>
                <w:szCs w:val="20"/>
              </w:rPr>
              <w:t xml:space="preserve"> </w:t>
            </w:r>
            <w:r w:rsidRPr="00755D36">
              <w:rPr>
                <w:rFonts w:cs="Arial"/>
                <w:sz w:val="20"/>
                <w:szCs w:val="20"/>
              </w:rPr>
              <w:t>521</w:t>
            </w:r>
          </w:p>
        </w:tc>
        <w:tc>
          <w:tcPr>
            <w:tcW w:w="1402" w:type="dxa"/>
            <w:noWrap/>
            <w:vAlign w:val="center"/>
            <w:hideMark/>
          </w:tcPr>
          <w:p w14:paraId="2B77C627" w14:textId="77777777" w:rsidR="00755D36" w:rsidRPr="00755D36" w:rsidRDefault="004327D0" w:rsidP="00A829D3">
            <w:pPr>
              <w:spacing w:before="60" w:after="60"/>
              <w:jc w:val="center"/>
              <w:rPr>
                <w:rFonts w:cs="Arial"/>
                <w:sz w:val="20"/>
                <w:szCs w:val="20"/>
              </w:rPr>
            </w:pPr>
            <w:r w:rsidRPr="00755D36">
              <w:rPr>
                <w:rFonts w:cs="Arial"/>
                <w:sz w:val="20"/>
                <w:szCs w:val="20"/>
              </w:rPr>
              <w:t>167</w:t>
            </w:r>
            <w:r>
              <w:rPr>
                <w:rFonts w:cs="Arial"/>
                <w:sz w:val="20"/>
                <w:szCs w:val="20"/>
              </w:rPr>
              <w:t xml:space="preserve"> </w:t>
            </w:r>
            <w:r w:rsidRPr="00755D36">
              <w:rPr>
                <w:rFonts w:cs="Arial"/>
                <w:sz w:val="20"/>
                <w:szCs w:val="20"/>
              </w:rPr>
              <w:t>981</w:t>
            </w:r>
          </w:p>
        </w:tc>
        <w:tc>
          <w:tcPr>
            <w:tcW w:w="2074" w:type="dxa"/>
            <w:noWrap/>
            <w:vAlign w:val="center"/>
            <w:hideMark/>
          </w:tcPr>
          <w:p w14:paraId="2CF98196" w14:textId="77777777" w:rsidR="00755D36" w:rsidRPr="00755D36" w:rsidRDefault="004327D0" w:rsidP="00A829D3">
            <w:pPr>
              <w:spacing w:before="60" w:after="60"/>
              <w:jc w:val="center"/>
              <w:rPr>
                <w:rFonts w:cs="Arial"/>
                <w:sz w:val="20"/>
                <w:szCs w:val="20"/>
              </w:rPr>
            </w:pPr>
            <w:r w:rsidRPr="00755D36">
              <w:rPr>
                <w:rFonts w:cs="Arial"/>
                <w:sz w:val="20"/>
                <w:szCs w:val="20"/>
              </w:rPr>
              <w:t>261</w:t>
            </w:r>
          </w:p>
        </w:tc>
      </w:tr>
      <w:tr w:rsidR="00FA5FF3" w14:paraId="52017822" w14:textId="77777777" w:rsidTr="00E0166B">
        <w:trPr>
          <w:trHeight w:val="150"/>
        </w:trPr>
        <w:tc>
          <w:tcPr>
            <w:tcW w:w="2382" w:type="dxa"/>
            <w:tcBorders>
              <w:bottom w:val="single" w:sz="4" w:space="0" w:color="auto"/>
            </w:tcBorders>
            <w:noWrap/>
            <w:vAlign w:val="center"/>
            <w:hideMark/>
          </w:tcPr>
          <w:p w14:paraId="78C6B8D5" w14:textId="77777777" w:rsidR="00755D36" w:rsidRPr="00A829D3" w:rsidRDefault="00755D36" w:rsidP="00A829D3">
            <w:pPr>
              <w:spacing w:before="60" w:after="60"/>
              <w:rPr>
                <w:rFonts w:cs="Arial"/>
                <w:b/>
                <w:sz w:val="20"/>
                <w:szCs w:val="20"/>
              </w:rPr>
            </w:pPr>
          </w:p>
        </w:tc>
        <w:tc>
          <w:tcPr>
            <w:tcW w:w="1178" w:type="dxa"/>
            <w:tcBorders>
              <w:bottom w:val="single" w:sz="4" w:space="0" w:color="auto"/>
            </w:tcBorders>
            <w:noWrap/>
            <w:vAlign w:val="center"/>
            <w:hideMark/>
          </w:tcPr>
          <w:p w14:paraId="7AADB963" w14:textId="77777777" w:rsidR="00755D36" w:rsidRPr="00755D36" w:rsidRDefault="00755D36" w:rsidP="00A829D3">
            <w:pPr>
              <w:spacing w:before="60" w:after="60"/>
              <w:jc w:val="center"/>
              <w:rPr>
                <w:rFonts w:cs="Arial"/>
                <w:sz w:val="20"/>
                <w:szCs w:val="20"/>
              </w:rPr>
            </w:pPr>
          </w:p>
        </w:tc>
        <w:tc>
          <w:tcPr>
            <w:tcW w:w="970" w:type="dxa"/>
            <w:tcBorders>
              <w:bottom w:val="single" w:sz="4" w:space="0" w:color="auto"/>
            </w:tcBorders>
            <w:noWrap/>
            <w:vAlign w:val="center"/>
            <w:hideMark/>
          </w:tcPr>
          <w:p w14:paraId="75AE0E76" w14:textId="77777777" w:rsidR="00755D36" w:rsidRPr="00755D36" w:rsidRDefault="00755D36" w:rsidP="00A829D3">
            <w:pPr>
              <w:spacing w:before="60" w:after="60"/>
              <w:jc w:val="center"/>
              <w:rPr>
                <w:rFonts w:cs="Arial"/>
                <w:sz w:val="20"/>
                <w:szCs w:val="20"/>
              </w:rPr>
            </w:pPr>
          </w:p>
        </w:tc>
        <w:tc>
          <w:tcPr>
            <w:tcW w:w="1056" w:type="dxa"/>
            <w:tcBorders>
              <w:bottom w:val="single" w:sz="4" w:space="0" w:color="auto"/>
            </w:tcBorders>
            <w:noWrap/>
            <w:vAlign w:val="center"/>
            <w:hideMark/>
          </w:tcPr>
          <w:p w14:paraId="316DBCAE" w14:textId="77777777" w:rsidR="00755D36" w:rsidRPr="00755D36" w:rsidRDefault="00755D36" w:rsidP="00A829D3">
            <w:pPr>
              <w:spacing w:before="60" w:after="60"/>
              <w:jc w:val="center"/>
              <w:rPr>
                <w:rFonts w:cs="Arial"/>
                <w:sz w:val="20"/>
                <w:szCs w:val="20"/>
              </w:rPr>
            </w:pPr>
          </w:p>
        </w:tc>
        <w:tc>
          <w:tcPr>
            <w:tcW w:w="1402" w:type="dxa"/>
            <w:tcBorders>
              <w:bottom w:val="single" w:sz="4" w:space="0" w:color="auto"/>
            </w:tcBorders>
            <w:noWrap/>
            <w:vAlign w:val="center"/>
            <w:hideMark/>
          </w:tcPr>
          <w:p w14:paraId="59EC23C5" w14:textId="77777777" w:rsidR="00755D36" w:rsidRPr="00755D36" w:rsidRDefault="00755D36" w:rsidP="00A829D3">
            <w:pPr>
              <w:spacing w:before="60" w:after="60"/>
              <w:jc w:val="center"/>
              <w:rPr>
                <w:rFonts w:cs="Arial"/>
                <w:sz w:val="20"/>
                <w:szCs w:val="20"/>
              </w:rPr>
            </w:pPr>
          </w:p>
        </w:tc>
        <w:tc>
          <w:tcPr>
            <w:tcW w:w="2074" w:type="dxa"/>
            <w:tcBorders>
              <w:bottom w:val="single" w:sz="4" w:space="0" w:color="auto"/>
            </w:tcBorders>
            <w:noWrap/>
            <w:vAlign w:val="center"/>
            <w:hideMark/>
          </w:tcPr>
          <w:p w14:paraId="53251E1F" w14:textId="77777777" w:rsidR="00755D36" w:rsidRPr="00755D36" w:rsidRDefault="00755D36" w:rsidP="00A829D3">
            <w:pPr>
              <w:spacing w:before="60" w:after="60"/>
              <w:jc w:val="center"/>
              <w:rPr>
                <w:rFonts w:cs="Arial"/>
                <w:sz w:val="20"/>
                <w:szCs w:val="20"/>
              </w:rPr>
            </w:pPr>
          </w:p>
        </w:tc>
      </w:tr>
      <w:tr w:rsidR="00FA5FF3" w14:paraId="32CE1115" w14:textId="77777777" w:rsidTr="00E0166B">
        <w:trPr>
          <w:trHeight w:val="315"/>
        </w:trPr>
        <w:tc>
          <w:tcPr>
            <w:tcW w:w="2382" w:type="dxa"/>
            <w:shd w:val="clear" w:color="auto" w:fill="D9D9D9" w:themeFill="background1" w:themeFillShade="D9"/>
            <w:noWrap/>
            <w:vAlign w:val="center"/>
            <w:hideMark/>
          </w:tcPr>
          <w:p w14:paraId="1D6A8745" w14:textId="77777777" w:rsidR="00755D36" w:rsidRPr="00A829D3" w:rsidRDefault="004327D0" w:rsidP="00A829D3">
            <w:pPr>
              <w:spacing w:before="60" w:after="60"/>
              <w:rPr>
                <w:rFonts w:cs="Arial"/>
                <w:b/>
                <w:sz w:val="20"/>
                <w:szCs w:val="20"/>
              </w:rPr>
            </w:pPr>
            <w:r w:rsidRPr="00A829D3">
              <w:rPr>
                <w:rFonts w:cs="Arial"/>
                <w:b/>
                <w:sz w:val="20"/>
                <w:szCs w:val="20"/>
              </w:rPr>
              <w:t>Křivoklátsko</w:t>
            </w:r>
          </w:p>
        </w:tc>
        <w:tc>
          <w:tcPr>
            <w:tcW w:w="1178" w:type="dxa"/>
            <w:shd w:val="clear" w:color="auto" w:fill="D9D9D9" w:themeFill="background1" w:themeFillShade="D9"/>
            <w:noWrap/>
            <w:vAlign w:val="center"/>
            <w:hideMark/>
          </w:tcPr>
          <w:p w14:paraId="1AD43085" w14:textId="77777777" w:rsidR="00755D36" w:rsidRPr="00440FFB" w:rsidRDefault="004327D0" w:rsidP="00A829D3">
            <w:pPr>
              <w:spacing w:before="60" w:after="60"/>
              <w:jc w:val="center"/>
              <w:rPr>
                <w:rFonts w:cs="Arial"/>
                <w:b/>
                <w:sz w:val="20"/>
                <w:szCs w:val="20"/>
              </w:rPr>
            </w:pPr>
            <w:r w:rsidRPr="00440FFB">
              <w:rPr>
                <w:rFonts w:cs="Arial"/>
                <w:b/>
                <w:sz w:val="20"/>
                <w:szCs w:val="20"/>
              </w:rPr>
              <w:t>10 556</w:t>
            </w:r>
          </w:p>
        </w:tc>
        <w:tc>
          <w:tcPr>
            <w:tcW w:w="970" w:type="dxa"/>
            <w:shd w:val="clear" w:color="auto" w:fill="D9D9D9" w:themeFill="background1" w:themeFillShade="D9"/>
            <w:noWrap/>
            <w:vAlign w:val="center"/>
            <w:hideMark/>
          </w:tcPr>
          <w:p w14:paraId="5956189C" w14:textId="77777777" w:rsidR="00755D36" w:rsidRPr="00440FFB" w:rsidRDefault="004327D0" w:rsidP="00A829D3">
            <w:pPr>
              <w:spacing w:before="60" w:after="60"/>
              <w:jc w:val="center"/>
              <w:rPr>
                <w:rFonts w:cs="Arial"/>
                <w:b/>
                <w:sz w:val="20"/>
                <w:szCs w:val="20"/>
              </w:rPr>
            </w:pPr>
            <w:r w:rsidRPr="00440FFB">
              <w:rPr>
                <w:rFonts w:cs="Arial"/>
                <w:b/>
                <w:sz w:val="20"/>
                <w:szCs w:val="20"/>
              </w:rPr>
              <w:t>0</w:t>
            </w:r>
          </w:p>
        </w:tc>
        <w:tc>
          <w:tcPr>
            <w:tcW w:w="1056" w:type="dxa"/>
            <w:shd w:val="clear" w:color="auto" w:fill="D9D9D9" w:themeFill="background1" w:themeFillShade="D9"/>
            <w:noWrap/>
            <w:vAlign w:val="center"/>
            <w:hideMark/>
          </w:tcPr>
          <w:p w14:paraId="56FAFEA6" w14:textId="77777777" w:rsidR="00755D36" w:rsidRPr="00440FFB" w:rsidRDefault="004327D0" w:rsidP="00A829D3">
            <w:pPr>
              <w:spacing w:before="60" w:after="60"/>
              <w:jc w:val="center"/>
              <w:rPr>
                <w:rFonts w:cs="Arial"/>
                <w:b/>
                <w:sz w:val="20"/>
                <w:szCs w:val="20"/>
              </w:rPr>
            </w:pPr>
            <w:r w:rsidRPr="00440FFB">
              <w:rPr>
                <w:rFonts w:cs="Arial"/>
                <w:b/>
                <w:sz w:val="20"/>
                <w:szCs w:val="20"/>
              </w:rPr>
              <w:t>51 941</w:t>
            </w:r>
          </w:p>
        </w:tc>
        <w:tc>
          <w:tcPr>
            <w:tcW w:w="1402" w:type="dxa"/>
            <w:shd w:val="clear" w:color="auto" w:fill="D9D9D9" w:themeFill="background1" w:themeFillShade="D9"/>
            <w:noWrap/>
            <w:vAlign w:val="center"/>
            <w:hideMark/>
          </w:tcPr>
          <w:p w14:paraId="7608084F" w14:textId="77777777" w:rsidR="00755D36" w:rsidRPr="00440FFB" w:rsidRDefault="004327D0" w:rsidP="00A829D3">
            <w:pPr>
              <w:spacing w:before="60" w:after="60"/>
              <w:jc w:val="center"/>
              <w:rPr>
                <w:rFonts w:cs="Arial"/>
                <w:b/>
                <w:sz w:val="20"/>
                <w:szCs w:val="20"/>
              </w:rPr>
            </w:pPr>
            <w:r w:rsidRPr="00440FFB">
              <w:rPr>
                <w:rFonts w:cs="Arial"/>
                <w:b/>
                <w:sz w:val="20"/>
                <w:szCs w:val="20"/>
              </w:rPr>
              <w:t>62</w:t>
            </w:r>
            <w:r w:rsidR="00A829D3" w:rsidRPr="00440FFB">
              <w:rPr>
                <w:rFonts w:cs="Arial"/>
                <w:b/>
                <w:sz w:val="20"/>
                <w:szCs w:val="20"/>
              </w:rPr>
              <w:t xml:space="preserve"> </w:t>
            </w:r>
            <w:r w:rsidRPr="00440FFB">
              <w:rPr>
                <w:rFonts w:cs="Arial"/>
                <w:b/>
                <w:sz w:val="20"/>
                <w:szCs w:val="20"/>
              </w:rPr>
              <w:t>497</w:t>
            </w:r>
          </w:p>
        </w:tc>
        <w:tc>
          <w:tcPr>
            <w:tcW w:w="2074" w:type="dxa"/>
            <w:shd w:val="clear" w:color="auto" w:fill="D9D9D9" w:themeFill="background1" w:themeFillShade="D9"/>
            <w:noWrap/>
            <w:vAlign w:val="center"/>
            <w:hideMark/>
          </w:tcPr>
          <w:p w14:paraId="2D33AF05" w14:textId="77777777" w:rsidR="00755D36" w:rsidRPr="00440FFB" w:rsidRDefault="004327D0" w:rsidP="00A829D3">
            <w:pPr>
              <w:spacing w:before="60" w:after="60"/>
              <w:jc w:val="center"/>
              <w:rPr>
                <w:rFonts w:cs="Arial"/>
                <w:b/>
                <w:sz w:val="20"/>
                <w:szCs w:val="20"/>
              </w:rPr>
            </w:pPr>
            <w:r w:rsidRPr="00440FFB">
              <w:rPr>
                <w:rFonts w:cs="Arial"/>
                <w:b/>
                <w:sz w:val="20"/>
                <w:szCs w:val="20"/>
              </w:rPr>
              <w:t>112</w:t>
            </w:r>
          </w:p>
        </w:tc>
      </w:tr>
    </w:tbl>
    <w:p w14:paraId="26722A4C" w14:textId="77777777" w:rsidR="00E0166B" w:rsidRDefault="004327D0" w:rsidP="00E0166B">
      <w:pPr>
        <w:spacing w:before="120"/>
        <w:jc w:val="right"/>
      </w:pPr>
      <w:r>
        <w:t>Zdroj: MŽP, vlastní zpracování</w:t>
      </w:r>
    </w:p>
    <w:p w14:paraId="04CD6D05" w14:textId="77777777" w:rsidR="00755D36" w:rsidRDefault="00755D36" w:rsidP="00912BEC"/>
    <w:p w14:paraId="57DC1043" w14:textId="77777777" w:rsidR="00D27156" w:rsidRDefault="004327D0" w:rsidP="00912BEC">
      <w:r>
        <w:t xml:space="preserve">Z tabulky výše vyplývá, že celkový počet přepočítaných úvazků pro Správu NP Křivoklátsko při velikosti spravovaného území 62,5 tis. ha (z toho 10,5 tis. ha NP a 52 tis. ha CHKO) by měl být 112. </w:t>
      </w:r>
    </w:p>
    <w:p w14:paraId="3068C411" w14:textId="77777777" w:rsidR="00D27156" w:rsidRDefault="004327D0" w:rsidP="00912BEC">
      <w:r>
        <w:t>Následující tabulka ukazuje rozvržení jednotlivých pracovních pozic Správy NP Křivoklátsko</w:t>
      </w:r>
      <w:r w:rsidR="0009269D">
        <w:t xml:space="preserve"> včetně požadavku na minimální dosažené vzdělání</w:t>
      </w:r>
      <w:r w:rsidR="00DF6E35">
        <w:t xml:space="preserve"> a</w:t>
      </w:r>
      <w:r w:rsidR="00707652">
        <w:t xml:space="preserve"> </w:t>
      </w:r>
      <w:r w:rsidR="0009269D">
        <w:t>platových tříd</w:t>
      </w:r>
      <w:r w:rsidR="00707652">
        <w:t>.</w:t>
      </w:r>
    </w:p>
    <w:p w14:paraId="3E367EF7" w14:textId="77777777" w:rsidR="000A4923" w:rsidRDefault="004327D0" w:rsidP="004544F8">
      <w:pPr>
        <w:pStyle w:val="Titulek"/>
        <w:keepNext/>
      </w:pPr>
      <w:r>
        <w:t xml:space="preserve">Tabulka </w:t>
      </w:r>
      <w:r w:rsidR="00A223CF">
        <w:fldChar w:fldCharType="begin"/>
      </w:r>
      <w:r>
        <w:instrText xml:space="preserve"> SEQ Tabulka \* ARABIC </w:instrText>
      </w:r>
      <w:r w:rsidR="00A223CF">
        <w:fldChar w:fldCharType="separate"/>
      </w:r>
      <w:r>
        <w:t>9</w:t>
      </w:r>
      <w:r w:rsidR="00A223CF">
        <w:rPr>
          <w:noProof/>
        </w:rPr>
        <w:fldChar w:fldCharType="end"/>
      </w:r>
      <w:r>
        <w:t xml:space="preserve"> Rozvržení struktury Správy NP Křivoklátsko dle útvarů a počet pracovníků u jednotlivých pozic včetně požadovaného vzdělání a odpovídající platové třídy </w:t>
      </w:r>
    </w:p>
    <w:tbl>
      <w:tblPr>
        <w:tblW w:w="8853" w:type="dxa"/>
        <w:tblInd w:w="80" w:type="dxa"/>
        <w:tblCellMar>
          <w:left w:w="70" w:type="dxa"/>
          <w:right w:w="70" w:type="dxa"/>
        </w:tblCellMar>
        <w:tblLook w:val="04A0" w:firstRow="1" w:lastRow="0" w:firstColumn="1" w:lastColumn="0" w:noHBand="0" w:noVBand="1"/>
      </w:tblPr>
      <w:tblGrid>
        <w:gridCol w:w="4831"/>
        <w:gridCol w:w="1185"/>
        <w:gridCol w:w="1596"/>
        <w:gridCol w:w="1241"/>
      </w:tblGrid>
      <w:tr w:rsidR="00FA5FF3" w14:paraId="298A015B" w14:textId="77777777" w:rsidTr="00090323">
        <w:trPr>
          <w:trHeight w:val="607"/>
        </w:trPr>
        <w:tc>
          <w:tcPr>
            <w:tcW w:w="4831"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4BB1ABD0" w14:textId="77777777" w:rsidR="00090323" w:rsidRPr="00D27156" w:rsidRDefault="004327D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povolání</w:t>
            </w:r>
          </w:p>
        </w:tc>
        <w:tc>
          <w:tcPr>
            <w:tcW w:w="1185" w:type="dxa"/>
            <w:tcBorders>
              <w:top w:val="single" w:sz="8" w:space="0" w:color="auto"/>
              <w:left w:val="nil"/>
              <w:bottom w:val="single" w:sz="8" w:space="0" w:color="auto"/>
              <w:right w:val="single" w:sz="4" w:space="0" w:color="auto"/>
            </w:tcBorders>
            <w:shd w:val="clear" w:color="000000" w:fill="BFBFBF"/>
            <w:noWrap/>
            <w:vAlign w:val="center"/>
            <w:hideMark/>
          </w:tcPr>
          <w:p w14:paraId="7A191B7B" w14:textId="77777777" w:rsidR="00090323" w:rsidRPr="00D27156" w:rsidRDefault="004327D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počet osob</w:t>
            </w:r>
          </w:p>
        </w:tc>
        <w:tc>
          <w:tcPr>
            <w:tcW w:w="1596" w:type="dxa"/>
            <w:tcBorders>
              <w:top w:val="single" w:sz="8" w:space="0" w:color="auto"/>
              <w:left w:val="nil"/>
              <w:bottom w:val="single" w:sz="8" w:space="0" w:color="auto"/>
              <w:right w:val="single" w:sz="4" w:space="0" w:color="auto"/>
            </w:tcBorders>
            <w:shd w:val="clear" w:color="000000" w:fill="BFBFBF"/>
            <w:vAlign w:val="center"/>
            <w:hideMark/>
          </w:tcPr>
          <w:p w14:paraId="3040447B" w14:textId="77777777" w:rsidR="00090323" w:rsidRPr="00D27156" w:rsidRDefault="004327D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min. dosažené vzdělání</w:t>
            </w:r>
          </w:p>
        </w:tc>
        <w:tc>
          <w:tcPr>
            <w:tcW w:w="1241" w:type="dxa"/>
            <w:tcBorders>
              <w:top w:val="single" w:sz="8" w:space="0" w:color="auto"/>
              <w:left w:val="nil"/>
              <w:bottom w:val="single" w:sz="8" w:space="0" w:color="auto"/>
              <w:right w:val="single" w:sz="8" w:space="0" w:color="auto"/>
            </w:tcBorders>
            <w:shd w:val="clear" w:color="000000" w:fill="BFBFBF"/>
            <w:vAlign w:val="center"/>
            <w:hideMark/>
          </w:tcPr>
          <w:p w14:paraId="2C8FF3D5" w14:textId="77777777" w:rsidR="00090323" w:rsidRPr="00D27156" w:rsidRDefault="004327D0" w:rsidP="004544F8">
            <w:pPr>
              <w:keepNext/>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platová třída</w:t>
            </w:r>
          </w:p>
        </w:tc>
      </w:tr>
      <w:tr w:rsidR="00FA5FF3" w14:paraId="37467F6A"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E62C4C5" w14:textId="77777777" w:rsidR="00090323" w:rsidRPr="00D27156" w:rsidRDefault="004327D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ředitel</w:t>
            </w:r>
          </w:p>
        </w:tc>
        <w:tc>
          <w:tcPr>
            <w:tcW w:w="1185" w:type="dxa"/>
            <w:tcBorders>
              <w:top w:val="nil"/>
              <w:left w:val="nil"/>
              <w:bottom w:val="single" w:sz="4" w:space="0" w:color="auto"/>
              <w:right w:val="single" w:sz="4" w:space="0" w:color="auto"/>
            </w:tcBorders>
            <w:shd w:val="clear" w:color="auto" w:fill="auto"/>
            <w:noWrap/>
            <w:vAlign w:val="center"/>
            <w:hideMark/>
          </w:tcPr>
          <w:p w14:paraId="1E2382B3"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359CB4B"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6D8D3EA"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15</w:t>
            </w:r>
          </w:p>
        </w:tc>
      </w:tr>
      <w:tr w:rsidR="00FA5FF3" w14:paraId="050BCBA9"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2692E352" w14:textId="77777777" w:rsidR="00090323" w:rsidRPr="00D27156" w:rsidRDefault="004327D0" w:rsidP="004544F8">
            <w:pPr>
              <w:keepNext/>
              <w:spacing w:after="0" w:line="240" w:lineRule="auto"/>
              <w:jc w:val="left"/>
              <w:rPr>
                <w:rFonts w:ascii="Calibri" w:hAnsi="Calibri" w:cs="Calibri"/>
                <w:b/>
                <w:color w:val="000000"/>
                <w:szCs w:val="22"/>
                <w:lang w:eastAsia="cs-CZ"/>
              </w:rPr>
            </w:pPr>
            <w:r>
              <w:rPr>
                <w:rFonts w:ascii="Calibri" w:hAnsi="Calibri" w:cs="Calibri"/>
                <w:b/>
                <w:color w:val="000000"/>
                <w:szCs w:val="22"/>
                <w:lang w:eastAsia="cs-CZ"/>
              </w:rPr>
              <w:t>Ú</w:t>
            </w:r>
            <w:r w:rsidRPr="00D27156">
              <w:rPr>
                <w:rFonts w:ascii="Calibri" w:hAnsi="Calibri" w:cs="Calibri"/>
                <w:b/>
                <w:color w:val="000000"/>
                <w:szCs w:val="22"/>
                <w:lang w:eastAsia="cs-CZ"/>
              </w:rPr>
              <w:t>tvar ředitele (kancelář ředitele)</w:t>
            </w:r>
          </w:p>
        </w:tc>
        <w:tc>
          <w:tcPr>
            <w:tcW w:w="1185" w:type="dxa"/>
            <w:tcBorders>
              <w:top w:val="nil"/>
              <w:left w:val="nil"/>
              <w:bottom w:val="single" w:sz="4" w:space="0" w:color="auto"/>
              <w:right w:val="single" w:sz="4" w:space="0" w:color="auto"/>
            </w:tcBorders>
            <w:shd w:val="clear" w:color="000000" w:fill="A9D08E"/>
            <w:noWrap/>
            <w:vAlign w:val="center"/>
            <w:hideMark/>
          </w:tcPr>
          <w:p w14:paraId="6C278426"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43058AF5"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46B0BB3C"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07B010A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090C439" w14:textId="77777777" w:rsidR="00090323" w:rsidRPr="00D27156" w:rsidRDefault="004327D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p>
        </w:tc>
        <w:tc>
          <w:tcPr>
            <w:tcW w:w="1185" w:type="dxa"/>
            <w:tcBorders>
              <w:top w:val="nil"/>
              <w:left w:val="nil"/>
              <w:bottom w:val="single" w:sz="4" w:space="0" w:color="auto"/>
              <w:right w:val="single" w:sz="4" w:space="0" w:color="auto"/>
            </w:tcBorders>
            <w:shd w:val="clear" w:color="auto" w:fill="auto"/>
            <w:noWrap/>
            <w:vAlign w:val="center"/>
            <w:hideMark/>
          </w:tcPr>
          <w:p w14:paraId="3CC49087"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BE9725E"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5D56C7F"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44287D8"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87B2884" w14:textId="77777777" w:rsidR="00090323" w:rsidRPr="00D27156" w:rsidRDefault="004327D0" w:rsidP="004544F8">
            <w:pPr>
              <w:keepNext/>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 - asistent ředitele</w:t>
            </w:r>
          </w:p>
        </w:tc>
        <w:tc>
          <w:tcPr>
            <w:tcW w:w="1185" w:type="dxa"/>
            <w:tcBorders>
              <w:top w:val="nil"/>
              <w:left w:val="nil"/>
              <w:bottom w:val="single" w:sz="4" w:space="0" w:color="auto"/>
              <w:right w:val="single" w:sz="4" w:space="0" w:color="auto"/>
            </w:tcBorders>
            <w:shd w:val="clear" w:color="auto" w:fill="auto"/>
            <w:noWrap/>
            <w:vAlign w:val="center"/>
            <w:hideMark/>
          </w:tcPr>
          <w:p w14:paraId="77CE079F"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6075D64"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3969E44" w14:textId="77777777" w:rsidR="00090323" w:rsidRPr="00D27156" w:rsidRDefault="004327D0" w:rsidP="004544F8">
            <w:pPr>
              <w:keepNext/>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6739819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7624DF3"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právník</w:t>
            </w:r>
          </w:p>
        </w:tc>
        <w:tc>
          <w:tcPr>
            <w:tcW w:w="1185" w:type="dxa"/>
            <w:tcBorders>
              <w:top w:val="nil"/>
              <w:left w:val="nil"/>
              <w:bottom w:val="single" w:sz="4" w:space="0" w:color="auto"/>
              <w:right w:val="single" w:sz="4" w:space="0" w:color="auto"/>
            </w:tcBorders>
            <w:shd w:val="clear" w:color="auto" w:fill="auto"/>
            <w:noWrap/>
            <w:vAlign w:val="center"/>
            <w:hideMark/>
          </w:tcPr>
          <w:p w14:paraId="31552D0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BAC756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21FC0F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BA6458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42D65DC"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personalista</w:t>
            </w:r>
          </w:p>
        </w:tc>
        <w:tc>
          <w:tcPr>
            <w:tcW w:w="1185" w:type="dxa"/>
            <w:tcBorders>
              <w:top w:val="nil"/>
              <w:left w:val="nil"/>
              <w:bottom w:val="single" w:sz="4" w:space="0" w:color="auto"/>
              <w:right w:val="single" w:sz="4" w:space="0" w:color="auto"/>
            </w:tcBorders>
            <w:shd w:val="clear" w:color="auto" w:fill="auto"/>
            <w:noWrap/>
            <w:vAlign w:val="center"/>
            <w:hideMark/>
          </w:tcPr>
          <w:p w14:paraId="7CA960E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8F6FEF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6A0388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5FE94CC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4C515E4"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BOZP/PO</w:t>
            </w:r>
          </w:p>
        </w:tc>
        <w:tc>
          <w:tcPr>
            <w:tcW w:w="1185" w:type="dxa"/>
            <w:tcBorders>
              <w:top w:val="nil"/>
              <w:left w:val="nil"/>
              <w:bottom w:val="single" w:sz="4" w:space="0" w:color="auto"/>
              <w:right w:val="single" w:sz="4" w:space="0" w:color="auto"/>
            </w:tcBorders>
            <w:shd w:val="clear" w:color="auto" w:fill="auto"/>
            <w:noWrap/>
            <w:vAlign w:val="center"/>
            <w:hideMark/>
          </w:tcPr>
          <w:p w14:paraId="57E5B63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28CA63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08D148F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4EE59E5D"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43248DB"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auditor</w:t>
            </w:r>
          </w:p>
        </w:tc>
        <w:tc>
          <w:tcPr>
            <w:tcW w:w="1185" w:type="dxa"/>
            <w:tcBorders>
              <w:top w:val="nil"/>
              <w:left w:val="nil"/>
              <w:bottom w:val="single" w:sz="4" w:space="0" w:color="auto"/>
              <w:right w:val="single" w:sz="4" w:space="0" w:color="auto"/>
            </w:tcBorders>
            <w:shd w:val="clear" w:color="auto" w:fill="auto"/>
            <w:noWrap/>
            <w:vAlign w:val="center"/>
            <w:hideMark/>
          </w:tcPr>
          <w:p w14:paraId="6821AAA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E9C081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2EED17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7C38FD4"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59F9262F" w14:textId="77777777" w:rsidR="00090323" w:rsidRPr="00D27156" w:rsidRDefault="004327D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péče o lesní ekosystémy</w:t>
            </w:r>
          </w:p>
        </w:tc>
        <w:tc>
          <w:tcPr>
            <w:tcW w:w="1185" w:type="dxa"/>
            <w:tcBorders>
              <w:top w:val="nil"/>
              <w:left w:val="nil"/>
              <w:bottom w:val="single" w:sz="4" w:space="0" w:color="auto"/>
              <w:right w:val="single" w:sz="4" w:space="0" w:color="auto"/>
            </w:tcBorders>
            <w:shd w:val="clear" w:color="000000" w:fill="A9D08E"/>
            <w:noWrap/>
            <w:vAlign w:val="center"/>
            <w:hideMark/>
          </w:tcPr>
          <w:p w14:paraId="463AAF1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545BF346"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6690B02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4EC2F1E6"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4719DEC"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15C41B69"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F5C5939"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4D79D86"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FA5FF3" w14:paraId="41112D2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7C6E4B1"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14400F81"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89F79FD"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1917CC9C"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497AFC0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AFDF8A6"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management lesa, LHP</w:t>
            </w:r>
          </w:p>
        </w:tc>
        <w:tc>
          <w:tcPr>
            <w:tcW w:w="1185" w:type="dxa"/>
            <w:tcBorders>
              <w:top w:val="nil"/>
              <w:left w:val="nil"/>
              <w:bottom w:val="single" w:sz="4" w:space="0" w:color="auto"/>
              <w:right w:val="single" w:sz="4" w:space="0" w:color="auto"/>
            </w:tcBorders>
            <w:shd w:val="clear" w:color="auto" w:fill="auto"/>
            <w:noWrap/>
            <w:vAlign w:val="center"/>
            <w:hideMark/>
          </w:tcPr>
          <w:p w14:paraId="0C38DD16"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C86543A"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85A40F6"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6547715"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E2275A7"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 péče o </w:t>
            </w:r>
            <w:r w:rsidRPr="00D27156">
              <w:rPr>
                <w:rFonts w:ascii="Calibri" w:hAnsi="Calibri" w:cs="Calibri"/>
                <w:color w:val="000000"/>
                <w:szCs w:val="22"/>
                <w:lang w:eastAsia="cs-CZ"/>
              </w:rPr>
              <w:t>zvěř a lov zvěře</w:t>
            </w:r>
          </w:p>
        </w:tc>
        <w:tc>
          <w:tcPr>
            <w:tcW w:w="1185" w:type="dxa"/>
            <w:tcBorders>
              <w:top w:val="nil"/>
              <w:left w:val="nil"/>
              <w:bottom w:val="single" w:sz="4" w:space="0" w:color="auto"/>
              <w:right w:val="single" w:sz="4" w:space="0" w:color="auto"/>
            </w:tcBorders>
            <w:shd w:val="clear" w:color="auto" w:fill="auto"/>
            <w:noWrap/>
            <w:vAlign w:val="center"/>
            <w:hideMark/>
          </w:tcPr>
          <w:p w14:paraId="5B083F7D"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678849C"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8844B95"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30083EF8"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3169464F" w14:textId="77777777" w:rsidR="00090323" w:rsidRPr="00D27156" w:rsidRDefault="00090323" w:rsidP="00E6087E">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2EBB0AD5"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589B67D1"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CEA9FFB"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000D142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7648151"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Lesní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75C1D65E"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849BB1A"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F9B9E1A"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2FAD669E"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0C9F0CF"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technik Lesní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2E27FF3B"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4F774D3F"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EDB5735"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EFBCD70"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2A46977D" w14:textId="77777777" w:rsidR="00090323" w:rsidRPr="00D27156" w:rsidRDefault="00090323" w:rsidP="00E6087E">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712E52F3"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19312B7E"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0E5E33F4"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566721E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D052B90"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lesní (hajní)</w:t>
            </w:r>
            <w:r>
              <w:rPr>
                <w:rStyle w:val="Znakapoznpodarou"/>
                <w:rFonts w:ascii="Calibri" w:hAnsi="Calibri" w:cs="Calibri"/>
                <w:color w:val="000000"/>
                <w:szCs w:val="22"/>
                <w:lang w:eastAsia="cs-CZ"/>
              </w:rPr>
              <w:footnoteReference w:id="4"/>
            </w:r>
          </w:p>
        </w:tc>
        <w:tc>
          <w:tcPr>
            <w:tcW w:w="1185" w:type="dxa"/>
            <w:tcBorders>
              <w:top w:val="nil"/>
              <w:left w:val="nil"/>
              <w:bottom w:val="single" w:sz="4" w:space="0" w:color="auto"/>
              <w:right w:val="single" w:sz="4" w:space="0" w:color="auto"/>
            </w:tcBorders>
            <w:shd w:val="clear" w:color="auto" w:fill="auto"/>
            <w:noWrap/>
            <w:vAlign w:val="center"/>
            <w:hideMark/>
          </w:tcPr>
          <w:p w14:paraId="3A65000A"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14</w:t>
            </w:r>
          </w:p>
        </w:tc>
        <w:tc>
          <w:tcPr>
            <w:tcW w:w="1596" w:type="dxa"/>
            <w:tcBorders>
              <w:top w:val="nil"/>
              <w:left w:val="nil"/>
              <w:bottom w:val="single" w:sz="4" w:space="0" w:color="auto"/>
              <w:right w:val="single" w:sz="4" w:space="0" w:color="auto"/>
            </w:tcBorders>
            <w:shd w:val="clear" w:color="auto" w:fill="auto"/>
            <w:noWrap/>
            <w:vAlign w:val="center"/>
            <w:hideMark/>
          </w:tcPr>
          <w:p w14:paraId="4FBF5979"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7AD848A0"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15629293"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D8B830A" w14:textId="77777777" w:rsidR="00090323" w:rsidRPr="00D27156" w:rsidRDefault="004327D0" w:rsidP="00E6087E">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lesní dělník</w:t>
            </w:r>
          </w:p>
        </w:tc>
        <w:tc>
          <w:tcPr>
            <w:tcW w:w="1185" w:type="dxa"/>
            <w:tcBorders>
              <w:top w:val="nil"/>
              <w:left w:val="nil"/>
              <w:bottom w:val="single" w:sz="4" w:space="0" w:color="auto"/>
              <w:right w:val="single" w:sz="4" w:space="0" w:color="auto"/>
            </w:tcBorders>
            <w:shd w:val="clear" w:color="auto" w:fill="auto"/>
            <w:noWrap/>
            <w:vAlign w:val="center"/>
            <w:hideMark/>
          </w:tcPr>
          <w:p w14:paraId="7C2EE95A"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2EBB0FEB"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95E6557" w14:textId="77777777" w:rsidR="00090323" w:rsidRPr="00D27156" w:rsidRDefault="004327D0" w:rsidP="00E6087E">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7</w:t>
            </w:r>
          </w:p>
        </w:tc>
      </w:tr>
      <w:tr w:rsidR="00FA5FF3" w14:paraId="55DBCE08"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019DCE53" w14:textId="77777777" w:rsidR="00090323" w:rsidRPr="00D27156" w:rsidRDefault="004327D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ochrany přírody</w:t>
            </w:r>
          </w:p>
        </w:tc>
        <w:tc>
          <w:tcPr>
            <w:tcW w:w="1185" w:type="dxa"/>
            <w:tcBorders>
              <w:top w:val="nil"/>
              <w:left w:val="nil"/>
              <w:bottom w:val="single" w:sz="4" w:space="0" w:color="auto"/>
              <w:right w:val="single" w:sz="4" w:space="0" w:color="auto"/>
            </w:tcBorders>
            <w:shd w:val="clear" w:color="000000" w:fill="A9D08E"/>
            <w:noWrap/>
            <w:vAlign w:val="center"/>
            <w:hideMark/>
          </w:tcPr>
          <w:p w14:paraId="1E00ED1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24955CC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1114610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6A7E95D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C7BE1BB"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678FBCC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049928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187316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FA5FF3" w14:paraId="762CE9F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546D164"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58DBA7F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DC7A93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6FB4625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5ADF9F5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4194EAD"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5"/>
            </w:r>
          </w:p>
        </w:tc>
        <w:tc>
          <w:tcPr>
            <w:tcW w:w="1185" w:type="dxa"/>
            <w:tcBorders>
              <w:top w:val="nil"/>
              <w:left w:val="nil"/>
              <w:bottom w:val="single" w:sz="4" w:space="0" w:color="auto"/>
              <w:right w:val="single" w:sz="4" w:space="0" w:color="auto"/>
            </w:tcBorders>
            <w:shd w:val="clear" w:color="auto" w:fill="auto"/>
            <w:noWrap/>
            <w:vAlign w:val="center"/>
            <w:hideMark/>
          </w:tcPr>
          <w:p w14:paraId="49EC0C8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FA8798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D4BAAA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2D92853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FEFB2A1"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botanik</w:t>
            </w:r>
            <w:r>
              <w:rPr>
                <w:rFonts w:ascii="Calibri" w:hAnsi="Calibri" w:cs="Calibri"/>
                <w:color w:val="000000"/>
                <w:szCs w:val="22"/>
                <w:lang w:eastAsia="cs-CZ"/>
              </w:rPr>
              <w:t xml:space="preserve"> (</w:t>
            </w:r>
            <w:r w:rsidRPr="00EE3171">
              <w:rPr>
                <w:rFonts w:ascii="Calibri" w:hAnsi="Calibri" w:cs="Calibri"/>
                <w:color w:val="000000"/>
                <w:szCs w:val="22"/>
                <w:lang w:eastAsia="cs-CZ"/>
              </w:rPr>
              <w:t>lesní ekosystémy</w:t>
            </w:r>
            <w:r>
              <w:rPr>
                <w:rFonts w:ascii="Calibri" w:hAnsi="Calibri" w:cs="Calibri"/>
                <w:color w:val="000000"/>
                <w:szCs w:val="22"/>
                <w:lang w:eastAsia="cs-CZ"/>
              </w:rPr>
              <w:t xml:space="preserve"> a </w:t>
            </w:r>
            <w:r w:rsidRPr="00EE3171">
              <w:rPr>
                <w:rFonts w:ascii="Calibri" w:hAnsi="Calibri" w:cs="Calibri"/>
                <w:color w:val="000000"/>
                <w:szCs w:val="22"/>
                <w:lang w:eastAsia="cs-CZ"/>
              </w:rPr>
              <w:t>nelesní ekosystémy</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39A499E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AB16E2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3DC180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3CCCBD2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90D12BA"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zoolog</w:t>
            </w:r>
            <w:r>
              <w:rPr>
                <w:rFonts w:ascii="Calibri" w:hAnsi="Calibri" w:cs="Calibri"/>
                <w:color w:val="000000"/>
                <w:szCs w:val="22"/>
                <w:lang w:eastAsia="cs-CZ"/>
              </w:rPr>
              <w:t xml:space="preserve"> (</w:t>
            </w:r>
            <w:r w:rsidRPr="00EE3171">
              <w:rPr>
                <w:rFonts w:ascii="Calibri" w:hAnsi="Calibri" w:cs="Calibri"/>
                <w:color w:val="000000"/>
                <w:szCs w:val="22"/>
                <w:lang w:eastAsia="cs-CZ"/>
              </w:rPr>
              <w:t xml:space="preserve">skupina obratlovci </w:t>
            </w:r>
            <w:r>
              <w:rPr>
                <w:rFonts w:ascii="Calibri" w:hAnsi="Calibri" w:cs="Calibri"/>
                <w:color w:val="000000"/>
                <w:szCs w:val="22"/>
                <w:lang w:eastAsia="cs-CZ"/>
              </w:rPr>
              <w:t>a</w:t>
            </w:r>
            <w:r w:rsidRPr="00EE3171">
              <w:rPr>
                <w:rFonts w:ascii="Calibri" w:hAnsi="Calibri" w:cs="Calibri"/>
                <w:color w:val="000000"/>
                <w:szCs w:val="22"/>
                <w:lang w:eastAsia="cs-CZ"/>
              </w:rPr>
              <w:t xml:space="preserve"> skupina bezobratlí</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3594468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14639F6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CE65EB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EE874F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581EBEC"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hydrobiolog</w:t>
            </w:r>
          </w:p>
        </w:tc>
        <w:tc>
          <w:tcPr>
            <w:tcW w:w="1185" w:type="dxa"/>
            <w:tcBorders>
              <w:top w:val="nil"/>
              <w:left w:val="nil"/>
              <w:bottom w:val="single" w:sz="4" w:space="0" w:color="auto"/>
              <w:right w:val="single" w:sz="4" w:space="0" w:color="auto"/>
            </w:tcBorders>
            <w:shd w:val="clear" w:color="auto" w:fill="auto"/>
            <w:noWrap/>
            <w:vAlign w:val="center"/>
            <w:hideMark/>
          </w:tcPr>
          <w:p w14:paraId="3444734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10773F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5F97AC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7F69B42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6DC22EA"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geolog</w:t>
            </w:r>
          </w:p>
        </w:tc>
        <w:tc>
          <w:tcPr>
            <w:tcW w:w="1185" w:type="dxa"/>
            <w:tcBorders>
              <w:top w:val="nil"/>
              <w:left w:val="nil"/>
              <w:bottom w:val="single" w:sz="4" w:space="0" w:color="auto"/>
              <w:right w:val="single" w:sz="4" w:space="0" w:color="auto"/>
            </w:tcBorders>
            <w:shd w:val="clear" w:color="auto" w:fill="auto"/>
            <w:noWrap/>
            <w:vAlign w:val="center"/>
            <w:hideMark/>
          </w:tcPr>
          <w:p w14:paraId="1634362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C0EA3D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8B0BDB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6B87B6E"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531CE69"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zemědělec</w:t>
            </w:r>
          </w:p>
        </w:tc>
        <w:tc>
          <w:tcPr>
            <w:tcW w:w="1185" w:type="dxa"/>
            <w:tcBorders>
              <w:top w:val="nil"/>
              <w:left w:val="nil"/>
              <w:bottom w:val="single" w:sz="4" w:space="0" w:color="auto"/>
              <w:right w:val="single" w:sz="4" w:space="0" w:color="auto"/>
            </w:tcBorders>
            <w:shd w:val="clear" w:color="auto" w:fill="auto"/>
            <w:noWrap/>
            <w:vAlign w:val="center"/>
            <w:hideMark/>
          </w:tcPr>
          <w:p w14:paraId="32C83E21"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704435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9993CA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2646C56C"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E63FD9A"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krajinář</w:t>
            </w:r>
          </w:p>
        </w:tc>
        <w:tc>
          <w:tcPr>
            <w:tcW w:w="1185" w:type="dxa"/>
            <w:tcBorders>
              <w:top w:val="nil"/>
              <w:left w:val="nil"/>
              <w:bottom w:val="single" w:sz="4" w:space="0" w:color="auto"/>
              <w:right w:val="single" w:sz="4" w:space="0" w:color="auto"/>
            </w:tcBorders>
            <w:shd w:val="clear" w:color="auto" w:fill="auto"/>
            <w:noWrap/>
            <w:vAlign w:val="center"/>
            <w:hideMark/>
          </w:tcPr>
          <w:p w14:paraId="5D050A8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572F57B"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464027E1"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F1010F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4107C2E"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dendrolog</w:t>
            </w:r>
          </w:p>
        </w:tc>
        <w:tc>
          <w:tcPr>
            <w:tcW w:w="1185" w:type="dxa"/>
            <w:tcBorders>
              <w:top w:val="nil"/>
              <w:left w:val="nil"/>
              <w:bottom w:val="single" w:sz="4" w:space="0" w:color="auto"/>
              <w:right w:val="single" w:sz="4" w:space="0" w:color="auto"/>
            </w:tcBorders>
            <w:shd w:val="clear" w:color="auto" w:fill="auto"/>
            <w:noWrap/>
            <w:vAlign w:val="center"/>
            <w:hideMark/>
          </w:tcPr>
          <w:p w14:paraId="0778B02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C0B826B"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097151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0A32264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066844EE"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monitoring a výzkum</w:t>
            </w:r>
          </w:p>
        </w:tc>
        <w:tc>
          <w:tcPr>
            <w:tcW w:w="1185" w:type="dxa"/>
            <w:tcBorders>
              <w:top w:val="nil"/>
              <w:left w:val="nil"/>
              <w:bottom w:val="single" w:sz="4" w:space="0" w:color="auto"/>
              <w:right w:val="single" w:sz="4" w:space="0" w:color="auto"/>
            </w:tcBorders>
            <w:shd w:val="clear" w:color="auto" w:fill="auto"/>
            <w:noWrap/>
            <w:vAlign w:val="center"/>
            <w:hideMark/>
          </w:tcPr>
          <w:p w14:paraId="6929067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5EA29A5"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634C890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74EC354B"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40F2CC2E" w14:textId="77777777" w:rsidR="00090323" w:rsidRPr="00D27156" w:rsidRDefault="004327D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státní správy</w:t>
            </w:r>
          </w:p>
        </w:tc>
        <w:tc>
          <w:tcPr>
            <w:tcW w:w="1185" w:type="dxa"/>
            <w:tcBorders>
              <w:top w:val="nil"/>
              <w:left w:val="nil"/>
              <w:bottom w:val="single" w:sz="4" w:space="0" w:color="auto"/>
              <w:right w:val="single" w:sz="4" w:space="0" w:color="auto"/>
            </w:tcBorders>
            <w:shd w:val="clear" w:color="000000" w:fill="A9D08E"/>
            <w:noWrap/>
            <w:vAlign w:val="center"/>
            <w:hideMark/>
          </w:tcPr>
          <w:p w14:paraId="3D8FD38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51B1F10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32795CD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251F1E4F"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4C56221"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43524469"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617415E"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5338918"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FA5FF3" w14:paraId="6BA354E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5DA8634"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1B5B5A00"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A987510"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65CFB017"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41C4104F" w14:textId="77777777" w:rsidTr="00090323">
        <w:trPr>
          <w:trHeight w:val="592"/>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3FDB128"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6"/>
            </w:r>
          </w:p>
        </w:tc>
        <w:tc>
          <w:tcPr>
            <w:tcW w:w="1185" w:type="dxa"/>
            <w:tcBorders>
              <w:top w:val="nil"/>
              <w:left w:val="nil"/>
              <w:bottom w:val="single" w:sz="4" w:space="0" w:color="auto"/>
              <w:right w:val="single" w:sz="4" w:space="0" w:color="auto"/>
            </w:tcBorders>
            <w:shd w:val="clear" w:color="auto" w:fill="auto"/>
            <w:noWrap/>
            <w:vAlign w:val="center"/>
            <w:hideMark/>
          </w:tcPr>
          <w:p w14:paraId="66823A0C"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3</w:t>
            </w:r>
          </w:p>
        </w:tc>
        <w:tc>
          <w:tcPr>
            <w:tcW w:w="1596" w:type="dxa"/>
            <w:tcBorders>
              <w:top w:val="nil"/>
              <w:left w:val="nil"/>
              <w:bottom w:val="single" w:sz="4" w:space="0" w:color="auto"/>
              <w:right w:val="single" w:sz="4" w:space="0" w:color="auto"/>
            </w:tcBorders>
            <w:shd w:val="clear" w:color="auto" w:fill="auto"/>
            <w:noWrap/>
            <w:vAlign w:val="center"/>
            <w:hideMark/>
          </w:tcPr>
          <w:p w14:paraId="2CF9DB91"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8691129"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3B09A0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9B28C4E"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právník</w:t>
            </w:r>
          </w:p>
        </w:tc>
        <w:tc>
          <w:tcPr>
            <w:tcW w:w="1185" w:type="dxa"/>
            <w:tcBorders>
              <w:top w:val="nil"/>
              <w:left w:val="nil"/>
              <w:bottom w:val="single" w:sz="4" w:space="0" w:color="auto"/>
              <w:right w:val="single" w:sz="4" w:space="0" w:color="auto"/>
            </w:tcBorders>
            <w:shd w:val="clear" w:color="auto" w:fill="auto"/>
            <w:noWrap/>
            <w:vAlign w:val="center"/>
            <w:hideMark/>
          </w:tcPr>
          <w:p w14:paraId="71BD4B7F"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6064C10"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AA0BE48"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1FFCEE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91228DA"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státní správy</w:t>
            </w:r>
          </w:p>
        </w:tc>
        <w:tc>
          <w:tcPr>
            <w:tcW w:w="1185" w:type="dxa"/>
            <w:tcBorders>
              <w:top w:val="nil"/>
              <w:left w:val="nil"/>
              <w:bottom w:val="single" w:sz="4" w:space="0" w:color="auto"/>
              <w:right w:val="single" w:sz="4" w:space="0" w:color="auto"/>
            </w:tcBorders>
            <w:shd w:val="clear" w:color="auto" w:fill="auto"/>
            <w:noWrap/>
            <w:vAlign w:val="center"/>
            <w:hideMark/>
          </w:tcPr>
          <w:p w14:paraId="78B62E60"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001E0A65"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B817F5D"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5FDB4A1F"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DB06986"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stavební činnosti a územního plánování</w:t>
            </w:r>
          </w:p>
        </w:tc>
        <w:tc>
          <w:tcPr>
            <w:tcW w:w="1185" w:type="dxa"/>
            <w:tcBorders>
              <w:top w:val="nil"/>
              <w:left w:val="nil"/>
              <w:bottom w:val="single" w:sz="4" w:space="0" w:color="auto"/>
              <w:right w:val="single" w:sz="4" w:space="0" w:color="auto"/>
            </w:tcBorders>
            <w:shd w:val="clear" w:color="auto" w:fill="auto"/>
            <w:noWrap/>
            <w:vAlign w:val="center"/>
            <w:hideMark/>
          </w:tcPr>
          <w:p w14:paraId="53CD2713"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5</w:t>
            </w:r>
          </w:p>
        </w:tc>
        <w:tc>
          <w:tcPr>
            <w:tcW w:w="1596" w:type="dxa"/>
            <w:tcBorders>
              <w:top w:val="nil"/>
              <w:left w:val="nil"/>
              <w:bottom w:val="single" w:sz="4" w:space="0" w:color="auto"/>
              <w:right w:val="single" w:sz="4" w:space="0" w:color="auto"/>
            </w:tcBorders>
            <w:shd w:val="clear" w:color="auto" w:fill="auto"/>
            <w:noWrap/>
            <w:vAlign w:val="center"/>
            <w:hideMark/>
          </w:tcPr>
          <w:p w14:paraId="0060E53D"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04706C4"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C577D0A"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AB762F8"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stráž přírody</w:t>
            </w:r>
          </w:p>
        </w:tc>
        <w:tc>
          <w:tcPr>
            <w:tcW w:w="1185" w:type="dxa"/>
            <w:tcBorders>
              <w:top w:val="nil"/>
              <w:left w:val="nil"/>
              <w:bottom w:val="single" w:sz="4" w:space="0" w:color="auto"/>
              <w:right w:val="single" w:sz="4" w:space="0" w:color="auto"/>
            </w:tcBorders>
            <w:shd w:val="clear" w:color="auto" w:fill="auto"/>
            <w:noWrap/>
            <w:vAlign w:val="center"/>
            <w:hideMark/>
          </w:tcPr>
          <w:p w14:paraId="685CD0E2"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4BC653A1"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283260D"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1074D32F"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5364CAF0" w14:textId="77777777" w:rsidR="00090323" w:rsidRPr="00D27156" w:rsidRDefault="00090323" w:rsidP="00471408">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5CCA3F03"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c>
          <w:tcPr>
            <w:tcW w:w="1596" w:type="dxa"/>
            <w:tcBorders>
              <w:top w:val="nil"/>
              <w:left w:val="nil"/>
              <w:bottom w:val="single" w:sz="4" w:space="0" w:color="auto"/>
              <w:right w:val="single" w:sz="4" w:space="0" w:color="auto"/>
            </w:tcBorders>
            <w:shd w:val="clear" w:color="auto" w:fill="auto"/>
            <w:noWrap/>
            <w:vAlign w:val="center"/>
            <w:hideMark/>
          </w:tcPr>
          <w:p w14:paraId="55E05086"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197DF6E1"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11511722"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6CD66373" w14:textId="77777777" w:rsidR="00090323" w:rsidRPr="00D27156" w:rsidRDefault="004327D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 xml:space="preserve">Odbor </w:t>
            </w:r>
            <w:r w:rsidRPr="00D27156">
              <w:rPr>
                <w:rFonts w:ascii="Calibri" w:hAnsi="Calibri" w:cs="Calibri"/>
                <w:b/>
                <w:color w:val="000000"/>
                <w:szCs w:val="22"/>
                <w:lang w:eastAsia="cs-CZ"/>
              </w:rPr>
              <w:t>ekonomicko-provozní</w:t>
            </w:r>
          </w:p>
        </w:tc>
        <w:tc>
          <w:tcPr>
            <w:tcW w:w="1185" w:type="dxa"/>
            <w:tcBorders>
              <w:top w:val="nil"/>
              <w:left w:val="nil"/>
              <w:bottom w:val="single" w:sz="4" w:space="0" w:color="auto"/>
              <w:right w:val="single" w:sz="4" w:space="0" w:color="auto"/>
            </w:tcBorders>
            <w:shd w:val="clear" w:color="000000" w:fill="A9D08E"/>
            <w:noWrap/>
            <w:vAlign w:val="center"/>
            <w:hideMark/>
          </w:tcPr>
          <w:p w14:paraId="77B2278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08A2CCC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6897597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30125F3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EF13D74"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37CF7DA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E13784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3BFB3AF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FA5FF3" w14:paraId="545361C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BDB8504"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3F8AC19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4931C79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15C226B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5FF22EDE"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DDA73A6"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7"/>
            </w:r>
          </w:p>
        </w:tc>
        <w:tc>
          <w:tcPr>
            <w:tcW w:w="1185" w:type="dxa"/>
            <w:tcBorders>
              <w:top w:val="nil"/>
              <w:left w:val="nil"/>
              <w:bottom w:val="single" w:sz="4" w:space="0" w:color="auto"/>
              <w:right w:val="single" w:sz="4" w:space="0" w:color="auto"/>
            </w:tcBorders>
            <w:shd w:val="clear" w:color="auto" w:fill="auto"/>
            <w:noWrap/>
            <w:vAlign w:val="center"/>
            <w:hideMark/>
          </w:tcPr>
          <w:p w14:paraId="609359C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3</w:t>
            </w:r>
          </w:p>
        </w:tc>
        <w:tc>
          <w:tcPr>
            <w:tcW w:w="1596" w:type="dxa"/>
            <w:tcBorders>
              <w:top w:val="nil"/>
              <w:left w:val="nil"/>
              <w:bottom w:val="single" w:sz="4" w:space="0" w:color="auto"/>
              <w:right w:val="single" w:sz="4" w:space="0" w:color="auto"/>
            </w:tcBorders>
            <w:shd w:val="clear" w:color="auto" w:fill="auto"/>
            <w:noWrap/>
            <w:vAlign w:val="center"/>
            <w:hideMark/>
          </w:tcPr>
          <w:p w14:paraId="0FE91E0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D311B5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10C0C835"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8FCF441"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hlavní účetní</w:t>
            </w:r>
          </w:p>
        </w:tc>
        <w:tc>
          <w:tcPr>
            <w:tcW w:w="1185" w:type="dxa"/>
            <w:tcBorders>
              <w:top w:val="nil"/>
              <w:left w:val="nil"/>
              <w:bottom w:val="single" w:sz="4" w:space="0" w:color="auto"/>
              <w:right w:val="single" w:sz="4" w:space="0" w:color="auto"/>
            </w:tcBorders>
            <w:shd w:val="clear" w:color="auto" w:fill="auto"/>
            <w:noWrap/>
            <w:vAlign w:val="center"/>
            <w:hideMark/>
          </w:tcPr>
          <w:p w14:paraId="4B335A3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C1A0DA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E8AE00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47E5F749"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ECD490F"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finanční účetní</w:t>
            </w:r>
          </w:p>
        </w:tc>
        <w:tc>
          <w:tcPr>
            <w:tcW w:w="1185" w:type="dxa"/>
            <w:tcBorders>
              <w:top w:val="nil"/>
              <w:left w:val="nil"/>
              <w:bottom w:val="single" w:sz="4" w:space="0" w:color="auto"/>
              <w:right w:val="single" w:sz="4" w:space="0" w:color="auto"/>
            </w:tcBorders>
            <w:shd w:val="clear" w:color="auto" w:fill="auto"/>
            <w:noWrap/>
            <w:vAlign w:val="center"/>
            <w:hideMark/>
          </w:tcPr>
          <w:p w14:paraId="347899F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1B6960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24A7795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2C25909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C4C83B5"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 </w:t>
            </w:r>
            <w:r w:rsidRPr="00D27156">
              <w:rPr>
                <w:rFonts w:ascii="Calibri" w:hAnsi="Calibri" w:cs="Calibri"/>
                <w:color w:val="000000"/>
                <w:szCs w:val="22"/>
                <w:lang w:eastAsia="cs-CZ"/>
              </w:rPr>
              <w:t>mzdová účetní</w:t>
            </w:r>
          </w:p>
        </w:tc>
        <w:tc>
          <w:tcPr>
            <w:tcW w:w="1185" w:type="dxa"/>
            <w:tcBorders>
              <w:top w:val="nil"/>
              <w:left w:val="nil"/>
              <w:bottom w:val="single" w:sz="4" w:space="0" w:color="auto"/>
              <w:right w:val="single" w:sz="4" w:space="0" w:color="auto"/>
            </w:tcBorders>
            <w:shd w:val="clear" w:color="auto" w:fill="auto"/>
            <w:noWrap/>
            <w:vAlign w:val="center"/>
            <w:hideMark/>
          </w:tcPr>
          <w:p w14:paraId="7E65AEE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DF5148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E20D20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50CF404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827A520"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spisová služba</w:t>
            </w:r>
          </w:p>
        </w:tc>
        <w:tc>
          <w:tcPr>
            <w:tcW w:w="1185" w:type="dxa"/>
            <w:tcBorders>
              <w:top w:val="nil"/>
              <w:left w:val="nil"/>
              <w:bottom w:val="single" w:sz="4" w:space="0" w:color="auto"/>
              <w:right w:val="single" w:sz="4" w:space="0" w:color="auto"/>
            </w:tcBorders>
            <w:shd w:val="clear" w:color="auto" w:fill="auto"/>
            <w:noWrap/>
            <w:vAlign w:val="center"/>
            <w:hideMark/>
          </w:tcPr>
          <w:p w14:paraId="63F69B0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6A67D0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3C16C6A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61958EEE"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39E2585C"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veřejné zakázky</w:t>
            </w:r>
          </w:p>
        </w:tc>
        <w:tc>
          <w:tcPr>
            <w:tcW w:w="1185" w:type="dxa"/>
            <w:tcBorders>
              <w:top w:val="nil"/>
              <w:left w:val="nil"/>
              <w:bottom w:val="single" w:sz="4" w:space="0" w:color="auto"/>
              <w:right w:val="single" w:sz="4" w:space="0" w:color="auto"/>
            </w:tcBorders>
            <w:shd w:val="clear" w:color="auto" w:fill="auto"/>
            <w:noWrap/>
            <w:vAlign w:val="center"/>
            <w:hideMark/>
          </w:tcPr>
          <w:p w14:paraId="3B64967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CED334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2D5727A"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2B627E80"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41992DC8"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projektové řízení</w:t>
            </w:r>
          </w:p>
        </w:tc>
        <w:tc>
          <w:tcPr>
            <w:tcW w:w="1185" w:type="dxa"/>
            <w:tcBorders>
              <w:top w:val="nil"/>
              <w:left w:val="nil"/>
              <w:bottom w:val="single" w:sz="4" w:space="0" w:color="auto"/>
              <w:right w:val="single" w:sz="4" w:space="0" w:color="auto"/>
            </w:tcBorders>
            <w:shd w:val="clear" w:color="auto" w:fill="auto"/>
            <w:noWrap/>
            <w:vAlign w:val="center"/>
            <w:hideMark/>
          </w:tcPr>
          <w:p w14:paraId="2C7E2C05"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F6B97E6"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5DAF5BD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770F0827"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C9BCDF6"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investice</w:t>
            </w:r>
          </w:p>
        </w:tc>
        <w:tc>
          <w:tcPr>
            <w:tcW w:w="1185" w:type="dxa"/>
            <w:tcBorders>
              <w:top w:val="nil"/>
              <w:left w:val="nil"/>
              <w:bottom w:val="single" w:sz="4" w:space="0" w:color="auto"/>
              <w:right w:val="single" w:sz="4" w:space="0" w:color="auto"/>
            </w:tcBorders>
            <w:shd w:val="clear" w:color="auto" w:fill="auto"/>
            <w:noWrap/>
            <w:vAlign w:val="center"/>
            <w:hideMark/>
          </w:tcPr>
          <w:p w14:paraId="003951E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208B8C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3A68A2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71C23A24"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16B8C864"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 správa </w:t>
            </w:r>
            <w:r w:rsidRPr="00D27156">
              <w:rPr>
                <w:rFonts w:ascii="Calibri" w:hAnsi="Calibri" w:cs="Calibri"/>
                <w:color w:val="000000"/>
                <w:szCs w:val="22"/>
                <w:lang w:eastAsia="cs-CZ"/>
              </w:rPr>
              <w:t>budov</w:t>
            </w:r>
          </w:p>
        </w:tc>
        <w:tc>
          <w:tcPr>
            <w:tcW w:w="1185" w:type="dxa"/>
            <w:tcBorders>
              <w:top w:val="nil"/>
              <w:left w:val="nil"/>
              <w:bottom w:val="single" w:sz="4" w:space="0" w:color="auto"/>
              <w:right w:val="single" w:sz="4" w:space="0" w:color="auto"/>
            </w:tcBorders>
            <w:shd w:val="clear" w:color="auto" w:fill="auto"/>
            <w:noWrap/>
            <w:vAlign w:val="center"/>
            <w:hideMark/>
          </w:tcPr>
          <w:p w14:paraId="49EC607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0C3EBC8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DD28EE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5BC63DCE"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33D76AE"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majetkář</w:t>
            </w:r>
          </w:p>
        </w:tc>
        <w:tc>
          <w:tcPr>
            <w:tcW w:w="1185" w:type="dxa"/>
            <w:tcBorders>
              <w:top w:val="nil"/>
              <w:left w:val="nil"/>
              <w:bottom w:val="single" w:sz="4" w:space="0" w:color="auto"/>
              <w:right w:val="single" w:sz="4" w:space="0" w:color="auto"/>
            </w:tcBorders>
            <w:shd w:val="clear" w:color="auto" w:fill="auto"/>
            <w:noWrap/>
            <w:vAlign w:val="center"/>
            <w:hideMark/>
          </w:tcPr>
          <w:p w14:paraId="27FED7F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6AEED26"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FCCB84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61F117BB"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5F3DE2A6"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642CD9D6"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7ADD74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328DE9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1539741D"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792853F2"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IT</w:t>
            </w:r>
            <w:r>
              <w:rPr>
                <w:rFonts w:ascii="Calibri" w:hAnsi="Calibri" w:cs="Calibri"/>
                <w:color w:val="000000"/>
                <w:szCs w:val="22"/>
                <w:lang w:eastAsia="cs-CZ"/>
              </w:rPr>
              <w:t xml:space="preserve"> (</w:t>
            </w:r>
            <w:r w:rsidRPr="00EE3171">
              <w:rPr>
                <w:rFonts w:ascii="Calibri" w:hAnsi="Calibri" w:cs="Calibri"/>
                <w:color w:val="000000"/>
                <w:szCs w:val="22"/>
                <w:lang w:eastAsia="cs-CZ"/>
              </w:rPr>
              <w:t>správa sítě</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1B29642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1DF3DBC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F421557"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114650F1"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58283747"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 xml:space="preserve">specialista (referent) </w:t>
            </w:r>
            <w:r>
              <w:rPr>
                <w:rFonts w:ascii="Calibri" w:hAnsi="Calibri" w:cs="Calibri"/>
                <w:color w:val="000000"/>
                <w:szCs w:val="22"/>
                <w:lang w:eastAsia="cs-CZ"/>
              </w:rPr>
              <w:t>–</w:t>
            </w:r>
            <w:r w:rsidRPr="00D27156">
              <w:rPr>
                <w:rFonts w:ascii="Calibri" w:hAnsi="Calibri" w:cs="Calibri"/>
                <w:color w:val="000000"/>
                <w:szCs w:val="22"/>
                <w:lang w:eastAsia="cs-CZ"/>
              </w:rPr>
              <w:t xml:space="preserve"> GIS</w:t>
            </w:r>
            <w:r>
              <w:rPr>
                <w:rFonts w:ascii="Calibri" w:hAnsi="Calibri" w:cs="Calibri"/>
                <w:color w:val="000000"/>
                <w:szCs w:val="22"/>
                <w:lang w:eastAsia="cs-CZ"/>
              </w:rPr>
              <w:t xml:space="preserve"> (</w:t>
            </w:r>
            <w:r w:rsidRPr="00EE3171">
              <w:rPr>
                <w:rFonts w:ascii="Calibri" w:hAnsi="Calibri" w:cs="Calibri"/>
                <w:color w:val="000000"/>
                <w:szCs w:val="22"/>
                <w:lang w:eastAsia="cs-CZ"/>
              </w:rPr>
              <w:t>správa dat</w:t>
            </w:r>
            <w:r>
              <w:rPr>
                <w:rFonts w:ascii="Calibri" w:hAnsi="Calibri" w:cs="Calibri"/>
                <w:color w:val="000000"/>
                <w:szCs w:val="22"/>
                <w:lang w:eastAsia="cs-CZ"/>
              </w:rPr>
              <w:t>)</w:t>
            </w:r>
          </w:p>
        </w:tc>
        <w:tc>
          <w:tcPr>
            <w:tcW w:w="1185" w:type="dxa"/>
            <w:tcBorders>
              <w:top w:val="nil"/>
              <w:left w:val="nil"/>
              <w:bottom w:val="single" w:sz="4" w:space="0" w:color="auto"/>
              <w:right w:val="single" w:sz="4" w:space="0" w:color="auto"/>
            </w:tcBorders>
            <w:shd w:val="clear" w:color="auto" w:fill="auto"/>
            <w:noWrap/>
            <w:vAlign w:val="center"/>
            <w:hideMark/>
          </w:tcPr>
          <w:p w14:paraId="19DD883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2BF959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6ADBE75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69E90841" w14:textId="77777777" w:rsidTr="00090323">
        <w:trPr>
          <w:trHeight w:val="296"/>
        </w:trPr>
        <w:tc>
          <w:tcPr>
            <w:tcW w:w="4831" w:type="dxa"/>
            <w:tcBorders>
              <w:top w:val="nil"/>
              <w:left w:val="single" w:sz="8" w:space="0" w:color="auto"/>
              <w:bottom w:val="single" w:sz="4" w:space="0" w:color="auto"/>
              <w:right w:val="single" w:sz="4" w:space="0" w:color="auto"/>
            </w:tcBorders>
            <w:shd w:val="clear" w:color="000000" w:fill="A9D08E"/>
            <w:noWrap/>
            <w:vAlign w:val="center"/>
            <w:hideMark/>
          </w:tcPr>
          <w:p w14:paraId="519BF5B5" w14:textId="77777777" w:rsidR="00090323" w:rsidRPr="00D27156" w:rsidRDefault="004327D0" w:rsidP="004034F2">
            <w:pPr>
              <w:spacing w:after="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Odbor veřejných vztahů</w:t>
            </w:r>
          </w:p>
        </w:tc>
        <w:tc>
          <w:tcPr>
            <w:tcW w:w="1185" w:type="dxa"/>
            <w:tcBorders>
              <w:top w:val="nil"/>
              <w:left w:val="nil"/>
              <w:bottom w:val="single" w:sz="4" w:space="0" w:color="auto"/>
              <w:right w:val="single" w:sz="4" w:space="0" w:color="auto"/>
            </w:tcBorders>
            <w:shd w:val="clear" w:color="000000" w:fill="A9D08E"/>
            <w:noWrap/>
            <w:vAlign w:val="center"/>
            <w:hideMark/>
          </w:tcPr>
          <w:p w14:paraId="672DF785"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596" w:type="dxa"/>
            <w:tcBorders>
              <w:top w:val="nil"/>
              <w:left w:val="nil"/>
              <w:bottom w:val="single" w:sz="4" w:space="0" w:color="auto"/>
              <w:right w:val="single" w:sz="4" w:space="0" w:color="auto"/>
            </w:tcBorders>
            <w:shd w:val="clear" w:color="000000" w:fill="A9D08E"/>
            <w:noWrap/>
            <w:vAlign w:val="center"/>
            <w:hideMark/>
          </w:tcPr>
          <w:p w14:paraId="697D9031"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c>
          <w:tcPr>
            <w:tcW w:w="1241" w:type="dxa"/>
            <w:tcBorders>
              <w:top w:val="nil"/>
              <w:left w:val="nil"/>
              <w:bottom w:val="single" w:sz="4" w:space="0" w:color="auto"/>
              <w:right w:val="single" w:sz="8" w:space="0" w:color="auto"/>
            </w:tcBorders>
            <w:shd w:val="clear" w:color="000000" w:fill="A9D08E"/>
            <w:noWrap/>
            <w:vAlign w:val="center"/>
            <w:hideMark/>
          </w:tcPr>
          <w:p w14:paraId="111190B4"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 </w:t>
            </w:r>
          </w:p>
        </w:tc>
      </w:tr>
      <w:tr w:rsidR="00FA5FF3" w14:paraId="3D5CD04F"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BEE8EAA"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náměstek ředitele/ředitel odboru</w:t>
            </w:r>
          </w:p>
        </w:tc>
        <w:tc>
          <w:tcPr>
            <w:tcW w:w="1185" w:type="dxa"/>
            <w:tcBorders>
              <w:top w:val="nil"/>
              <w:left w:val="nil"/>
              <w:bottom w:val="single" w:sz="4" w:space="0" w:color="auto"/>
              <w:right w:val="single" w:sz="4" w:space="0" w:color="auto"/>
            </w:tcBorders>
            <w:shd w:val="clear" w:color="auto" w:fill="auto"/>
            <w:noWrap/>
            <w:vAlign w:val="center"/>
            <w:hideMark/>
          </w:tcPr>
          <w:p w14:paraId="79E3DC8E"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35913AC2"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1F87F20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13</w:t>
            </w:r>
          </w:p>
        </w:tc>
      </w:tr>
      <w:tr w:rsidR="00FA5FF3" w14:paraId="118974B3"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2CB03167"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organizační pracovník</w:t>
            </w:r>
          </w:p>
        </w:tc>
        <w:tc>
          <w:tcPr>
            <w:tcW w:w="1185" w:type="dxa"/>
            <w:tcBorders>
              <w:top w:val="nil"/>
              <w:left w:val="nil"/>
              <w:bottom w:val="single" w:sz="4" w:space="0" w:color="auto"/>
              <w:right w:val="single" w:sz="4" w:space="0" w:color="auto"/>
            </w:tcBorders>
            <w:shd w:val="clear" w:color="auto" w:fill="auto"/>
            <w:noWrap/>
            <w:vAlign w:val="center"/>
            <w:hideMark/>
          </w:tcPr>
          <w:p w14:paraId="7E6419ED"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61438D4F"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7791056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8</w:t>
            </w:r>
          </w:p>
        </w:tc>
      </w:tr>
      <w:tr w:rsidR="00FA5FF3" w14:paraId="4AD4DEEB" w14:textId="77777777" w:rsidTr="00090323">
        <w:trPr>
          <w:trHeight w:val="296"/>
        </w:trPr>
        <w:tc>
          <w:tcPr>
            <w:tcW w:w="4831" w:type="dxa"/>
            <w:tcBorders>
              <w:top w:val="nil"/>
              <w:left w:val="single" w:sz="8" w:space="0" w:color="auto"/>
              <w:bottom w:val="single" w:sz="4" w:space="0" w:color="auto"/>
              <w:right w:val="single" w:sz="4" w:space="0" w:color="auto"/>
            </w:tcBorders>
            <w:shd w:val="clear" w:color="auto" w:fill="auto"/>
            <w:noWrap/>
            <w:vAlign w:val="center"/>
            <w:hideMark/>
          </w:tcPr>
          <w:p w14:paraId="614EABB3"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vedoucí pozice</w:t>
            </w:r>
            <w:r>
              <w:rPr>
                <w:rStyle w:val="Znakapoznpodarou"/>
                <w:rFonts w:ascii="Calibri" w:hAnsi="Calibri" w:cs="Calibri"/>
                <w:color w:val="000000"/>
                <w:szCs w:val="22"/>
                <w:lang w:eastAsia="cs-CZ"/>
              </w:rPr>
              <w:footnoteReference w:id="8"/>
            </w:r>
          </w:p>
        </w:tc>
        <w:tc>
          <w:tcPr>
            <w:tcW w:w="1185" w:type="dxa"/>
            <w:tcBorders>
              <w:top w:val="nil"/>
              <w:left w:val="nil"/>
              <w:bottom w:val="single" w:sz="4" w:space="0" w:color="auto"/>
              <w:right w:val="single" w:sz="4" w:space="0" w:color="auto"/>
            </w:tcBorders>
            <w:shd w:val="clear" w:color="auto" w:fill="auto"/>
            <w:noWrap/>
            <w:vAlign w:val="center"/>
            <w:hideMark/>
          </w:tcPr>
          <w:p w14:paraId="221DE67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701F476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7B035B5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186CCCA4"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378B902"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EVVO</w:t>
            </w:r>
          </w:p>
        </w:tc>
        <w:tc>
          <w:tcPr>
            <w:tcW w:w="1185" w:type="dxa"/>
            <w:tcBorders>
              <w:top w:val="nil"/>
              <w:left w:val="nil"/>
              <w:bottom w:val="single" w:sz="4" w:space="0" w:color="auto"/>
              <w:right w:val="single" w:sz="4" w:space="0" w:color="auto"/>
            </w:tcBorders>
            <w:shd w:val="clear" w:color="auto" w:fill="auto"/>
            <w:noWrap/>
            <w:vAlign w:val="center"/>
            <w:hideMark/>
          </w:tcPr>
          <w:p w14:paraId="295E6130"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24C331A6"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6F548485"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12</w:t>
            </w:r>
          </w:p>
        </w:tc>
      </w:tr>
      <w:tr w:rsidR="00FA5FF3" w14:paraId="1DE5DCD3"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20F37FD4"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387BB01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7C1F7EE1"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5F5368B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3B92B912" w14:textId="77777777" w:rsidTr="00090323">
        <w:trPr>
          <w:trHeight w:val="296"/>
        </w:trPr>
        <w:tc>
          <w:tcPr>
            <w:tcW w:w="4831"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6554D0B" w14:textId="77777777" w:rsidR="00090323" w:rsidRPr="00D27156" w:rsidRDefault="004327D0" w:rsidP="004034F2">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specialista (referent) - chod IC a IS</w:t>
            </w:r>
          </w:p>
        </w:tc>
        <w:tc>
          <w:tcPr>
            <w:tcW w:w="1185" w:type="dxa"/>
            <w:tcBorders>
              <w:top w:val="nil"/>
              <w:left w:val="nil"/>
              <w:bottom w:val="single" w:sz="4" w:space="0" w:color="auto"/>
              <w:right w:val="single" w:sz="4" w:space="0" w:color="auto"/>
            </w:tcBorders>
            <w:shd w:val="clear" w:color="auto" w:fill="auto"/>
            <w:noWrap/>
            <w:vAlign w:val="center"/>
            <w:hideMark/>
          </w:tcPr>
          <w:p w14:paraId="61794FE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4" w:space="0" w:color="auto"/>
              <w:right w:val="single" w:sz="4" w:space="0" w:color="auto"/>
            </w:tcBorders>
            <w:shd w:val="clear" w:color="auto" w:fill="auto"/>
            <w:noWrap/>
            <w:vAlign w:val="center"/>
            <w:hideMark/>
          </w:tcPr>
          <w:p w14:paraId="05FC0208"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2FE69299"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2FA83566" w14:textId="77777777" w:rsidTr="00090323">
        <w:trPr>
          <w:trHeight w:val="296"/>
        </w:trPr>
        <w:tc>
          <w:tcPr>
            <w:tcW w:w="4831" w:type="dxa"/>
            <w:vMerge/>
            <w:tcBorders>
              <w:top w:val="nil"/>
              <w:left w:val="single" w:sz="8" w:space="0" w:color="auto"/>
              <w:bottom w:val="single" w:sz="4" w:space="0" w:color="000000"/>
              <w:right w:val="single" w:sz="4" w:space="0" w:color="auto"/>
            </w:tcBorders>
            <w:vAlign w:val="center"/>
            <w:hideMark/>
          </w:tcPr>
          <w:p w14:paraId="06D2B7F1" w14:textId="77777777" w:rsidR="00090323" w:rsidRPr="00D27156" w:rsidRDefault="00090323" w:rsidP="00471408">
            <w:pPr>
              <w:spacing w:after="0" w:line="240" w:lineRule="auto"/>
              <w:jc w:val="left"/>
              <w:rPr>
                <w:rFonts w:ascii="Calibri" w:hAnsi="Calibri" w:cs="Calibri"/>
                <w:color w:val="000000"/>
                <w:szCs w:val="22"/>
                <w:lang w:eastAsia="cs-CZ"/>
              </w:rPr>
            </w:pPr>
          </w:p>
        </w:tc>
        <w:tc>
          <w:tcPr>
            <w:tcW w:w="1185" w:type="dxa"/>
            <w:tcBorders>
              <w:top w:val="nil"/>
              <w:left w:val="nil"/>
              <w:bottom w:val="single" w:sz="4" w:space="0" w:color="auto"/>
              <w:right w:val="single" w:sz="4" w:space="0" w:color="auto"/>
            </w:tcBorders>
            <w:shd w:val="clear" w:color="auto" w:fill="auto"/>
            <w:noWrap/>
            <w:vAlign w:val="center"/>
            <w:hideMark/>
          </w:tcPr>
          <w:p w14:paraId="5CE74834"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2FC9E0D0"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4" w:space="0" w:color="auto"/>
              <w:right w:val="single" w:sz="8" w:space="0" w:color="auto"/>
            </w:tcBorders>
            <w:shd w:val="clear" w:color="auto" w:fill="auto"/>
            <w:noWrap/>
            <w:vAlign w:val="center"/>
            <w:hideMark/>
          </w:tcPr>
          <w:p w14:paraId="6EC250F2"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77358C81" w14:textId="77777777" w:rsidTr="00090323">
        <w:trPr>
          <w:trHeight w:val="296"/>
        </w:trPr>
        <w:tc>
          <w:tcPr>
            <w:tcW w:w="48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31549AB" w14:textId="77777777" w:rsidR="00090323" w:rsidRPr="00D27156" w:rsidRDefault="004327D0" w:rsidP="00471408">
            <w:pPr>
              <w:spacing w:after="0" w:line="240" w:lineRule="auto"/>
              <w:jc w:val="left"/>
              <w:rPr>
                <w:rFonts w:ascii="Calibri" w:hAnsi="Calibri" w:cs="Calibri"/>
                <w:color w:val="000000"/>
                <w:szCs w:val="22"/>
                <w:lang w:eastAsia="cs-CZ"/>
              </w:rPr>
            </w:pPr>
            <w:r w:rsidRPr="00D27156">
              <w:rPr>
                <w:rFonts w:ascii="Calibri" w:hAnsi="Calibri" w:cs="Calibri"/>
                <w:color w:val="000000"/>
                <w:szCs w:val="22"/>
                <w:lang w:eastAsia="cs-CZ"/>
              </w:rPr>
              <w:t>oddělení styku s veřejností</w:t>
            </w:r>
          </w:p>
        </w:tc>
        <w:tc>
          <w:tcPr>
            <w:tcW w:w="1185" w:type="dxa"/>
            <w:tcBorders>
              <w:top w:val="nil"/>
              <w:left w:val="nil"/>
              <w:bottom w:val="single" w:sz="4" w:space="0" w:color="auto"/>
              <w:right w:val="single" w:sz="4" w:space="0" w:color="auto"/>
            </w:tcBorders>
            <w:shd w:val="clear" w:color="auto" w:fill="auto"/>
            <w:noWrap/>
            <w:vAlign w:val="center"/>
            <w:hideMark/>
          </w:tcPr>
          <w:p w14:paraId="42B80721"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w:t>
            </w:r>
          </w:p>
        </w:tc>
        <w:tc>
          <w:tcPr>
            <w:tcW w:w="1596" w:type="dxa"/>
            <w:tcBorders>
              <w:top w:val="nil"/>
              <w:left w:val="nil"/>
              <w:bottom w:val="single" w:sz="4" w:space="0" w:color="auto"/>
              <w:right w:val="single" w:sz="4" w:space="0" w:color="auto"/>
            </w:tcBorders>
            <w:shd w:val="clear" w:color="auto" w:fill="auto"/>
            <w:noWrap/>
            <w:vAlign w:val="center"/>
            <w:hideMark/>
          </w:tcPr>
          <w:p w14:paraId="28F646F2"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VŠ</w:t>
            </w:r>
          </w:p>
        </w:tc>
        <w:tc>
          <w:tcPr>
            <w:tcW w:w="1241" w:type="dxa"/>
            <w:tcBorders>
              <w:top w:val="nil"/>
              <w:left w:val="nil"/>
              <w:bottom w:val="single" w:sz="4" w:space="0" w:color="auto"/>
              <w:right w:val="single" w:sz="8" w:space="0" w:color="auto"/>
            </w:tcBorders>
            <w:shd w:val="clear" w:color="auto" w:fill="auto"/>
            <w:noWrap/>
            <w:vAlign w:val="center"/>
            <w:hideMark/>
          </w:tcPr>
          <w:p w14:paraId="0B0C701C" w14:textId="77777777" w:rsidR="00090323" w:rsidRPr="00D27156" w:rsidRDefault="004327D0" w:rsidP="00471408">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w:t>
            </w:r>
          </w:p>
        </w:tc>
      </w:tr>
      <w:tr w:rsidR="00FA5FF3" w14:paraId="6FF58519" w14:textId="77777777" w:rsidTr="00090323">
        <w:trPr>
          <w:trHeight w:val="311"/>
        </w:trPr>
        <w:tc>
          <w:tcPr>
            <w:tcW w:w="4831" w:type="dxa"/>
            <w:vMerge/>
            <w:tcBorders>
              <w:top w:val="nil"/>
              <w:left w:val="single" w:sz="8" w:space="0" w:color="auto"/>
              <w:bottom w:val="single" w:sz="8" w:space="0" w:color="000000"/>
              <w:right w:val="single" w:sz="4" w:space="0" w:color="auto"/>
            </w:tcBorders>
            <w:vAlign w:val="center"/>
            <w:hideMark/>
          </w:tcPr>
          <w:p w14:paraId="5C5C22C1" w14:textId="77777777" w:rsidR="00090323" w:rsidRPr="00D27156" w:rsidRDefault="00090323" w:rsidP="004034F2">
            <w:pPr>
              <w:spacing w:after="0" w:line="240" w:lineRule="auto"/>
              <w:jc w:val="left"/>
              <w:rPr>
                <w:rFonts w:ascii="Calibri" w:hAnsi="Calibri" w:cs="Calibri"/>
                <w:color w:val="000000"/>
                <w:szCs w:val="22"/>
                <w:lang w:eastAsia="cs-CZ"/>
              </w:rPr>
            </w:pPr>
          </w:p>
        </w:tc>
        <w:tc>
          <w:tcPr>
            <w:tcW w:w="1185" w:type="dxa"/>
            <w:tcBorders>
              <w:top w:val="nil"/>
              <w:left w:val="nil"/>
              <w:bottom w:val="single" w:sz="8" w:space="0" w:color="auto"/>
              <w:right w:val="single" w:sz="4" w:space="0" w:color="auto"/>
            </w:tcBorders>
            <w:shd w:val="clear" w:color="auto" w:fill="auto"/>
            <w:noWrap/>
            <w:vAlign w:val="center"/>
            <w:hideMark/>
          </w:tcPr>
          <w:p w14:paraId="55AE238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w:t>
            </w:r>
          </w:p>
        </w:tc>
        <w:tc>
          <w:tcPr>
            <w:tcW w:w="1596" w:type="dxa"/>
            <w:tcBorders>
              <w:top w:val="nil"/>
              <w:left w:val="nil"/>
              <w:bottom w:val="single" w:sz="8" w:space="0" w:color="auto"/>
              <w:right w:val="single" w:sz="4" w:space="0" w:color="auto"/>
            </w:tcBorders>
            <w:shd w:val="clear" w:color="auto" w:fill="auto"/>
            <w:noWrap/>
            <w:vAlign w:val="center"/>
            <w:hideMark/>
          </w:tcPr>
          <w:p w14:paraId="14969F1C"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SŠ</w:t>
            </w:r>
          </w:p>
        </w:tc>
        <w:tc>
          <w:tcPr>
            <w:tcW w:w="1241" w:type="dxa"/>
            <w:tcBorders>
              <w:top w:val="nil"/>
              <w:left w:val="nil"/>
              <w:bottom w:val="single" w:sz="8" w:space="0" w:color="auto"/>
              <w:right w:val="single" w:sz="8" w:space="0" w:color="auto"/>
            </w:tcBorders>
            <w:shd w:val="clear" w:color="auto" w:fill="auto"/>
            <w:noWrap/>
            <w:vAlign w:val="center"/>
            <w:hideMark/>
          </w:tcPr>
          <w:p w14:paraId="7162A233" w14:textId="77777777" w:rsidR="00090323" w:rsidRPr="00D27156" w:rsidRDefault="004327D0" w:rsidP="00D27156">
            <w:pPr>
              <w:spacing w:after="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10</w:t>
            </w:r>
          </w:p>
        </w:tc>
      </w:tr>
      <w:tr w:rsidR="00FA5FF3" w14:paraId="780E235F" w14:textId="77777777" w:rsidTr="00090323">
        <w:trPr>
          <w:trHeight w:val="311"/>
        </w:trPr>
        <w:tc>
          <w:tcPr>
            <w:tcW w:w="4831" w:type="dxa"/>
            <w:tcBorders>
              <w:top w:val="nil"/>
              <w:left w:val="single" w:sz="8" w:space="0" w:color="auto"/>
              <w:bottom w:val="single" w:sz="8" w:space="0" w:color="auto"/>
              <w:right w:val="single" w:sz="4" w:space="0" w:color="auto"/>
            </w:tcBorders>
            <w:shd w:val="clear" w:color="000000" w:fill="FFC000"/>
            <w:noWrap/>
            <w:vAlign w:val="center"/>
            <w:hideMark/>
          </w:tcPr>
          <w:p w14:paraId="38FFF29D" w14:textId="77777777" w:rsidR="00090323" w:rsidRPr="00D27156" w:rsidRDefault="004327D0" w:rsidP="004034F2">
            <w:pPr>
              <w:spacing w:after="0" w:line="240" w:lineRule="auto"/>
              <w:jc w:val="left"/>
              <w:rPr>
                <w:rFonts w:ascii="Calibri" w:hAnsi="Calibri" w:cs="Calibri"/>
                <w:b/>
                <w:bCs/>
                <w:color w:val="000000"/>
                <w:szCs w:val="22"/>
                <w:lang w:eastAsia="cs-CZ"/>
              </w:rPr>
            </w:pPr>
            <w:r>
              <w:rPr>
                <w:rFonts w:ascii="Calibri" w:hAnsi="Calibri" w:cs="Calibri"/>
                <w:b/>
                <w:bCs/>
                <w:color w:val="000000"/>
                <w:szCs w:val="22"/>
                <w:lang w:eastAsia="cs-CZ"/>
              </w:rPr>
              <w:t>C</w:t>
            </w:r>
            <w:r w:rsidRPr="00D27156">
              <w:rPr>
                <w:rFonts w:ascii="Calibri" w:hAnsi="Calibri" w:cs="Calibri"/>
                <w:b/>
                <w:bCs/>
                <w:color w:val="000000"/>
                <w:szCs w:val="22"/>
                <w:lang w:eastAsia="cs-CZ"/>
              </w:rPr>
              <w:t>elkem</w:t>
            </w:r>
            <w:r>
              <w:rPr>
                <w:rFonts w:ascii="Calibri" w:hAnsi="Calibri" w:cs="Calibri"/>
                <w:b/>
                <w:bCs/>
                <w:color w:val="000000"/>
                <w:szCs w:val="22"/>
                <w:lang w:eastAsia="cs-CZ"/>
              </w:rPr>
              <w:t>*</w:t>
            </w:r>
          </w:p>
        </w:tc>
        <w:tc>
          <w:tcPr>
            <w:tcW w:w="1185" w:type="dxa"/>
            <w:tcBorders>
              <w:top w:val="nil"/>
              <w:left w:val="nil"/>
              <w:bottom w:val="single" w:sz="8" w:space="0" w:color="auto"/>
              <w:right w:val="single" w:sz="4" w:space="0" w:color="auto"/>
            </w:tcBorders>
            <w:shd w:val="clear" w:color="000000" w:fill="FFC000"/>
            <w:noWrap/>
            <w:vAlign w:val="center"/>
            <w:hideMark/>
          </w:tcPr>
          <w:p w14:paraId="4E0B457B" w14:textId="77777777" w:rsidR="00090323" w:rsidRPr="00D27156" w:rsidRDefault="004327D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112</w:t>
            </w:r>
          </w:p>
        </w:tc>
        <w:tc>
          <w:tcPr>
            <w:tcW w:w="1596" w:type="dxa"/>
            <w:tcBorders>
              <w:top w:val="nil"/>
              <w:left w:val="nil"/>
              <w:bottom w:val="single" w:sz="8" w:space="0" w:color="auto"/>
              <w:right w:val="single" w:sz="4" w:space="0" w:color="auto"/>
            </w:tcBorders>
            <w:shd w:val="clear" w:color="000000" w:fill="FFC000"/>
            <w:noWrap/>
            <w:vAlign w:val="center"/>
            <w:hideMark/>
          </w:tcPr>
          <w:p w14:paraId="21754E5C" w14:textId="77777777" w:rsidR="00090323" w:rsidRPr="00D27156" w:rsidRDefault="004327D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 </w:t>
            </w:r>
          </w:p>
        </w:tc>
        <w:tc>
          <w:tcPr>
            <w:tcW w:w="1241" w:type="dxa"/>
            <w:tcBorders>
              <w:top w:val="nil"/>
              <w:left w:val="nil"/>
              <w:bottom w:val="single" w:sz="8" w:space="0" w:color="auto"/>
              <w:right w:val="single" w:sz="8" w:space="0" w:color="auto"/>
            </w:tcBorders>
            <w:shd w:val="clear" w:color="000000" w:fill="FFC000"/>
            <w:noWrap/>
            <w:vAlign w:val="center"/>
            <w:hideMark/>
          </w:tcPr>
          <w:p w14:paraId="2C4BEE9F" w14:textId="77777777" w:rsidR="00090323" w:rsidRPr="00D27156" w:rsidRDefault="004327D0" w:rsidP="00D27156">
            <w:pPr>
              <w:spacing w:after="0" w:line="240" w:lineRule="auto"/>
              <w:jc w:val="center"/>
              <w:rPr>
                <w:rFonts w:ascii="Calibri" w:hAnsi="Calibri" w:cs="Calibri"/>
                <w:b/>
                <w:bCs/>
                <w:color w:val="000000"/>
                <w:szCs w:val="22"/>
                <w:lang w:eastAsia="cs-CZ"/>
              </w:rPr>
            </w:pPr>
            <w:r w:rsidRPr="00D27156">
              <w:rPr>
                <w:rFonts w:ascii="Calibri" w:hAnsi="Calibri" w:cs="Calibri"/>
                <w:b/>
                <w:bCs/>
                <w:color w:val="000000"/>
                <w:szCs w:val="22"/>
                <w:lang w:eastAsia="cs-CZ"/>
              </w:rPr>
              <w:t> </w:t>
            </w:r>
          </w:p>
        </w:tc>
      </w:tr>
    </w:tbl>
    <w:p w14:paraId="516FFD01" w14:textId="77777777" w:rsidR="00E0166B" w:rsidRDefault="004327D0" w:rsidP="00E0166B">
      <w:pPr>
        <w:spacing w:before="120"/>
        <w:jc w:val="right"/>
      </w:pPr>
      <w:r>
        <w:t xml:space="preserve">Zdroj: MŽP, vlastní </w:t>
      </w:r>
      <w:r>
        <w:t>zpracování</w:t>
      </w:r>
    </w:p>
    <w:p w14:paraId="5049F531" w14:textId="77777777" w:rsidR="004E06F2" w:rsidRDefault="004327D0" w:rsidP="002A7826">
      <w:pPr>
        <w:pStyle w:val="Ipodnadpis"/>
        <w:numPr>
          <w:ilvl w:val="0"/>
          <w:numId w:val="40"/>
        </w:numPr>
        <w:ind w:left="426"/>
      </w:pPr>
      <w:bookmarkStart w:id="31" w:name="_Toc256000029"/>
      <w:r>
        <w:t>Nemovitosti pro provoz Správy NP</w:t>
      </w:r>
      <w:bookmarkEnd w:id="31"/>
    </w:p>
    <w:p w14:paraId="40502CDF" w14:textId="77777777" w:rsidR="00804BAD" w:rsidRPr="006758FA" w:rsidRDefault="004327D0" w:rsidP="00A37426">
      <w:pPr>
        <w:pStyle w:val="Ipodnadpis"/>
        <w:ind w:left="720"/>
      </w:pPr>
      <w:bookmarkStart w:id="32" w:name="_Toc256000030"/>
      <w:r>
        <w:t>Převod budov ve vlastnictví státu</w:t>
      </w:r>
      <w:bookmarkEnd w:id="32"/>
    </w:p>
    <w:p w14:paraId="5ED63935" w14:textId="77777777" w:rsidR="00BA0149" w:rsidRDefault="004327D0" w:rsidP="00AE1DCC">
      <w:pPr>
        <w:rPr>
          <w:b/>
          <w:u w:val="single"/>
        </w:rPr>
      </w:pPr>
      <w:r>
        <w:t xml:space="preserve">V souvislosti s vyhlášením NP Křivoklátsko </w:t>
      </w:r>
      <w:r w:rsidR="00EC2126">
        <w:t>bude nutné p</w:t>
      </w:r>
      <w:r>
        <w:t xml:space="preserve">ro zajištění činnosti budoucí Správy NP Křivoklátsko </w:t>
      </w:r>
      <w:r w:rsidR="002A7BA0">
        <w:t xml:space="preserve">zajistit </w:t>
      </w:r>
      <w:r w:rsidR="00026600">
        <w:t>budov</w:t>
      </w:r>
      <w:r w:rsidR="00AE1DCC">
        <w:t>y</w:t>
      </w:r>
      <w:r w:rsidR="00026600">
        <w:t>, v n</w:t>
      </w:r>
      <w:r w:rsidR="00AE1DCC">
        <w:t>ichž</w:t>
      </w:r>
      <w:r w:rsidR="00026600">
        <w:t xml:space="preserve"> bude </w:t>
      </w:r>
      <w:r w:rsidR="002A7BA0">
        <w:t>Správ</w:t>
      </w:r>
      <w:r w:rsidR="00026600">
        <w:t>a</w:t>
      </w:r>
      <w:r w:rsidR="002A7BA0">
        <w:t xml:space="preserve"> NP</w:t>
      </w:r>
      <w:r w:rsidR="00026600" w:rsidRPr="00026600">
        <w:t xml:space="preserve"> </w:t>
      </w:r>
      <w:r w:rsidR="00026600">
        <w:t>sídlit</w:t>
      </w:r>
      <w:r w:rsidR="00EC2126">
        <w:t>.</w:t>
      </w:r>
      <w:r w:rsidR="00AD4610">
        <w:t xml:space="preserve"> </w:t>
      </w:r>
      <w:bookmarkStart w:id="33" w:name="_Hlk157670336"/>
      <w:r w:rsidR="00AE1DCC">
        <w:t>V souvislosti se</w:t>
      </w:r>
      <w:r w:rsidR="00350284">
        <w:t> </w:t>
      </w:r>
      <w:r w:rsidR="00AE1DCC">
        <w:t>vznikem NP Křivoklát</w:t>
      </w:r>
      <w:r w:rsidR="00802758">
        <w:t>sko</w:t>
      </w:r>
      <w:r w:rsidR="00AE1DCC">
        <w:t xml:space="preserve"> dojde k bezplatnému převodu některých budov na území NP, které jsou v současnosti ve vlastnictví AOPK ČR a LČR</w:t>
      </w:r>
      <w:r w:rsidR="00802758">
        <w:t>, s.p.</w:t>
      </w:r>
      <w:r w:rsidR="00AE1DCC">
        <w:t>, na Správu NP Křivoklát</w:t>
      </w:r>
      <w:r w:rsidR="00802758">
        <w:t>sko</w:t>
      </w:r>
      <w:r w:rsidR="00AE1DCC">
        <w:t>. Jedná se</w:t>
      </w:r>
      <w:r w:rsidR="00350284">
        <w:t> </w:t>
      </w:r>
      <w:r w:rsidR="00AE1DCC">
        <w:t>o následující budovy:</w:t>
      </w:r>
      <w:bookmarkEnd w:id="33"/>
    </w:p>
    <w:p w14:paraId="5B5D8A0F" w14:textId="77777777" w:rsidR="00AE1DCC" w:rsidRPr="00BA0149" w:rsidRDefault="004327D0" w:rsidP="002A7826">
      <w:pPr>
        <w:pStyle w:val="Ipodnadpis"/>
        <w:numPr>
          <w:ilvl w:val="0"/>
          <w:numId w:val="25"/>
        </w:numPr>
      </w:pPr>
      <w:bookmarkStart w:id="34" w:name="_Toc256000031"/>
      <w:bookmarkStart w:id="35" w:name="_Hlk157670344"/>
      <w:r w:rsidRPr="00BA0149">
        <w:t>Objekt ve Zbečně</w:t>
      </w:r>
      <w:bookmarkEnd w:id="34"/>
    </w:p>
    <w:bookmarkEnd w:id="35"/>
    <w:p w14:paraId="2E863931" w14:textId="77777777" w:rsidR="00AE1DCC" w:rsidRDefault="004327D0" w:rsidP="002A7826">
      <w:pPr>
        <w:pStyle w:val="Odstavecseseznamem"/>
        <w:numPr>
          <w:ilvl w:val="0"/>
          <w:numId w:val="22"/>
        </w:numPr>
      </w:pPr>
      <w:r>
        <w:t>Katastrální území: Zbečno</w:t>
      </w:r>
    </w:p>
    <w:p w14:paraId="6E4CDB2C" w14:textId="77777777" w:rsidR="00AE1DCC" w:rsidRDefault="004327D0" w:rsidP="002A7826">
      <w:pPr>
        <w:pStyle w:val="Odstavecseseznamem"/>
        <w:numPr>
          <w:ilvl w:val="0"/>
          <w:numId w:val="22"/>
        </w:numPr>
      </w:pPr>
      <w:r>
        <w:t>Místo: Administrativní budova Správy CHKO Křivoklátsko, Zbečno 5; st.p.č. 63/1, p.p.č.185</w:t>
      </w:r>
    </w:p>
    <w:p w14:paraId="1581270A" w14:textId="77777777" w:rsidR="00AE1DCC" w:rsidRDefault="004327D0" w:rsidP="002A7826">
      <w:pPr>
        <w:pStyle w:val="Odstavecseseznamem"/>
        <w:numPr>
          <w:ilvl w:val="0"/>
          <w:numId w:val="22"/>
        </w:numPr>
      </w:pPr>
      <w:r>
        <w:t>Vlastník: ČR s právem hospodaření AOPK ČR</w:t>
      </w:r>
    </w:p>
    <w:p w14:paraId="16C36E72" w14:textId="77777777" w:rsidR="00AE1DCC" w:rsidRDefault="004327D0" w:rsidP="002A7826">
      <w:pPr>
        <w:pStyle w:val="Odstavecseseznamem"/>
        <w:numPr>
          <w:ilvl w:val="0"/>
          <w:numId w:val="22"/>
        </w:numPr>
      </w:pPr>
      <w:r>
        <w:t>Plocha: 473 m</w:t>
      </w:r>
      <w:r w:rsidRPr="00881600">
        <w:rPr>
          <w:vertAlign w:val="superscript"/>
        </w:rPr>
        <w:t>2</w:t>
      </w:r>
    </w:p>
    <w:p w14:paraId="6270CDA6" w14:textId="77777777" w:rsidR="00AE1DCC" w:rsidRDefault="004327D0" w:rsidP="00AE1DCC">
      <w:r>
        <w:t xml:space="preserve">Jedná se o dvoupodlažní budovu částečně podsklepenou, rekonstruovanou a rozšířenou o přístavbu v roce 2008, je připojená na inženýrské sítě (voda, kanalizace, el.energie), vytápěná TČ. V budově se nachází celkem 12 kanceláří, malý archiv, sklady, inspekční pokoj a zasedací místnost. V současnosti </w:t>
      </w:r>
      <w:r w:rsidR="00881600">
        <w:t xml:space="preserve">je využíván jako </w:t>
      </w:r>
      <w:r>
        <w:t>sídlo Správy CHKO Křivoklátsko.</w:t>
      </w:r>
    </w:p>
    <w:p w14:paraId="1C8E4906" w14:textId="77777777" w:rsidR="00881600" w:rsidRDefault="004327D0" w:rsidP="00881600">
      <w:r>
        <w:t>Objekt se jeví jako vhodný pro využití pracovníků terénní služby – stráže, zbývající kancelářské prostory mohou být využity i odbornými pracovníky s převahou terénní práce.</w:t>
      </w:r>
    </w:p>
    <w:tbl>
      <w:tblPr>
        <w:tblStyle w:val="Mkatabulky"/>
        <w:tblW w:w="0" w:type="auto"/>
        <w:tblLook w:val="04A0" w:firstRow="1" w:lastRow="0" w:firstColumn="1" w:lastColumn="0" w:noHBand="0" w:noVBand="1"/>
      </w:tblPr>
      <w:tblGrid>
        <w:gridCol w:w="4533"/>
        <w:gridCol w:w="4529"/>
      </w:tblGrid>
      <w:tr w:rsidR="00FA5FF3" w14:paraId="23739E88" w14:textId="77777777" w:rsidTr="00DA5466">
        <w:tc>
          <w:tcPr>
            <w:tcW w:w="4606" w:type="dxa"/>
            <w:shd w:val="clear" w:color="auto" w:fill="D9D9D9" w:themeFill="background1" w:themeFillShade="D9"/>
          </w:tcPr>
          <w:p w14:paraId="19943E5A" w14:textId="77777777" w:rsidR="00881600" w:rsidRPr="00DA5466" w:rsidRDefault="004327D0" w:rsidP="0025307E">
            <w:pPr>
              <w:keepNext/>
              <w:jc w:val="center"/>
              <w:rPr>
                <w:b/>
                <w:sz w:val="20"/>
              </w:rPr>
            </w:pPr>
            <w:r w:rsidRPr="00DA5466">
              <w:rPr>
                <w:b/>
                <w:sz w:val="20"/>
              </w:rPr>
              <w:t>Výhody</w:t>
            </w:r>
          </w:p>
        </w:tc>
        <w:tc>
          <w:tcPr>
            <w:tcW w:w="4606" w:type="dxa"/>
            <w:shd w:val="clear" w:color="auto" w:fill="D9D9D9" w:themeFill="background1" w:themeFillShade="D9"/>
          </w:tcPr>
          <w:p w14:paraId="6728CDFF" w14:textId="77777777" w:rsidR="00881600" w:rsidRPr="00DA5466" w:rsidRDefault="004327D0" w:rsidP="0025307E">
            <w:pPr>
              <w:keepNext/>
              <w:jc w:val="center"/>
              <w:rPr>
                <w:b/>
                <w:sz w:val="20"/>
              </w:rPr>
            </w:pPr>
            <w:r w:rsidRPr="00DA5466">
              <w:rPr>
                <w:b/>
                <w:sz w:val="20"/>
              </w:rPr>
              <w:t>Nevýhody</w:t>
            </w:r>
          </w:p>
        </w:tc>
      </w:tr>
      <w:tr w:rsidR="00FA5FF3" w14:paraId="2E40CA53" w14:textId="77777777" w:rsidTr="00881600">
        <w:tc>
          <w:tcPr>
            <w:tcW w:w="4606" w:type="dxa"/>
          </w:tcPr>
          <w:p w14:paraId="25959AA7" w14:textId="77777777" w:rsidR="00881600" w:rsidRPr="00DA5466" w:rsidRDefault="004327D0" w:rsidP="0025307E">
            <w:pPr>
              <w:keepNext/>
              <w:rPr>
                <w:sz w:val="20"/>
              </w:rPr>
            </w:pPr>
            <w:r w:rsidRPr="00DA5466">
              <w:rPr>
                <w:sz w:val="20"/>
              </w:rPr>
              <w:t>Vlastní objekt v centru obce Zbečno</w:t>
            </w:r>
          </w:p>
          <w:p w14:paraId="775ACAF0" w14:textId="77777777" w:rsidR="00881600" w:rsidRPr="00DA5466" w:rsidRDefault="004327D0" w:rsidP="0025307E">
            <w:pPr>
              <w:keepNext/>
              <w:rPr>
                <w:sz w:val="20"/>
              </w:rPr>
            </w:pPr>
            <w:r w:rsidRPr="00DA5466">
              <w:rPr>
                <w:sz w:val="20"/>
              </w:rPr>
              <w:t>Snadná dopravní dostupnost pro zaměstnance i</w:t>
            </w:r>
            <w:r w:rsidR="00DA5466">
              <w:rPr>
                <w:sz w:val="20"/>
              </w:rPr>
              <w:t> </w:t>
            </w:r>
            <w:r w:rsidRPr="00DA5466">
              <w:rPr>
                <w:sz w:val="20"/>
              </w:rPr>
              <w:t>návštěvníky veřejnou dopravou (vlak, bus)</w:t>
            </w:r>
          </w:p>
          <w:p w14:paraId="712843F5" w14:textId="77777777" w:rsidR="00881600" w:rsidRPr="00DA5466" w:rsidRDefault="004327D0" w:rsidP="0025307E">
            <w:pPr>
              <w:keepNext/>
              <w:rPr>
                <w:sz w:val="20"/>
              </w:rPr>
            </w:pPr>
            <w:r w:rsidRPr="00DA5466">
              <w:rPr>
                <w:sz w:val="20"/>
              </w:rPr>
              <w:t>Budova je po nedávné rekonstrukci včetně zateplení</w:t>
            </w:r>
          </w:p>
          <w:p w14:paraId="30C40810" w14:textId="77777777" w:rsidR="00881600" w:rsidRPr="00DA5466" w:rsidRDefault="004327D0" w:rsidP="0025307E">
            <w:pPr>
              <w:keepNext/>
              <w:rPr>
                <w:sz w:val="20"/>
              </w:rPr>
            </w:pPr>
            <w:r w:rsidRPr="00DA5466">
              <w:rPr>
                <w:sz w:val="20"/>
              </w:rPr>
              <w:t>Vhodné podmínky pro instalaci fotovoltaické elektrárny</w:t>
            </w:r>
          </w:p>
        </w:tc>
        <w:tc>
          <w:tcPr>
            <w:tcW w:w="4606" w:type="dxa"/>
          </w:tcPr>
          <w:p w14:paraId="6B76239A" w14:textId="77777777" w:rsidR="00881600" w:rsidRPr="00DA5466" w:rsidRDefault="004327D0" w:rsidP="0025307E">
            <w:pPr>
              <w:keepNext/>
              <w:rPr>
                <w:sz w:val="20"/>
              </w:rPr>
            </w:pPr>
            <w:r w:rsidRPr="00DA5466">
              <w:rPr>
                <w:sz w:val="20"/>
              </w:rPr>
              <w:t>Nemovitost nemá další plochy pro potřebný rozvoj a nemá vlastní garáže ani parkovací místa</w:t>
            </w:r>
          </w:p>
        </w:tc>
      </w:tr>
    </w:tbl>
    <w:p w14:paraId="069EA3E7" w14:textId="77777777" w:rsidR="00A50AC4" w:rsidRDefault="00A50AC4" w:rsidP="00A50AC4"/>
    <w:p w14:paraId="0F028EEA" w14:textId="77777777" w:rsidR="00881600" w:rsidRPr="00DA5466" w:rsidRDefault="004327D0" w:rsidP="002A7826">
      <w:pPr>
        <w:pStyle w:val="Ipodnadpis"/>
        <w:numPr>
          <w:ilvl w:val="0"/>
          <w:numId w:val="25"/>
        </w:numPr>
      </w:pPr>
      <w:bookmarkStart w:id="36" w:name="_Toc256000032"/>
      <w:bookmarkStart w:id="37" w:name="_Hlk157670389"/>
      <w:r w:rsidRPr="00DA5466">
        <w:t>Objekt v obci Křivoklát</w:t>
      </w:r>
      <w:bookmarkEnd w:id="36"/>
    </w:p>
    <w:bookmarkEnd w:id="37"/>
    <w:p w14:paraId="7031711C" w14:textId="77777777" w:rsidR="00AE1DCC" w:rsidRDefault="004327D0" w:rsidP="002A7826">
      <w:pPr>
        <w:pStyle w:val="Odstavecseseznamem"/>
        <w:numPr>
          <w:ilvl w:val="0"/>
          <w:numId w:val="23"/>
        </w:numPr>
      </w:pPr>
      <w:r>
        <w:t>Katastrální území: Křivoklát</w:t>
      </w:r>
    </w:p>
    <w:p w14:paraId="33CD31AA" w14:textId="77777777" w:rsidR="00AE1DCC" w:rsidRDefault="004327D0" w:rsidP="002A7826">
      <w:pPr>
        <w:pStyle w:val="Odstavecseseznamem"/>
        <w:numPr>
          <w:ilvl w:val="0"/>
          <w:numId w:val="23"/>
        </w:numPr>
      </w:pPr>
      <w:r>
        <w:t>Místo: Bývalý administrativní areál Správy CHKO Křivoklátsko, Křivoklát 82; st.p.č. 38/1, 38/2, p.p.č.  45/3 a 767</w:t>
      </w:r>
    </w:p>
    <w:p w14:paraId="61F70F36" w14:textId="77777777" w:rsidR="00AE1DCC" w:rsidRDefault="004327D0" w:rsidP="002A7826">
      <w:pPr>
        <w:pStyle w:val="Odstavecseseznamem"/>
        <w:numPr>
          <w:ilvl w:val="0"/>
          <w:numId w:val="23"/>
        </w:numPr>
      </w:pPr>
      <w:r>
        <w:t>Vlastník: ČR s právem hospodaření AOPK ČR</w:t>
      </w:r>
    </w:p>
    <w:p w14:paraId="5E0F7D42" w14:textId="77777777" w:rsidR="00AE1DCC" w:rsidRDefault="004327D0" w:rsidP="002A7826">
      <w:pPr>
        <w:pStyle w:val="Odstavecseseznamem"/>
        <w:numPr>
          <w:ilvl w:val="0"/>
          <w:numId w:val="23"/>
        </w:numPr>
      </w:pPr>
      <w:r>
        <w:t>Plocha: 854 m</w:t>
      </w:r>
      <w:r w:rsidRPr="00881600">
        <w:rPr>
          <w:vertAlign w:val="superscript"/>
        </w:rPr>
        <w:t>2</w:t>
      </w:r>
    </w:p>
    <w:p w14:paraId="1345235F" w14:textId="77777777" w:rsidR="00AE1DCC" w:rsidRDefault="004327D0" w:rsidP="00AE1DCC">
      <w:r>
        <w:t>Na ploše stojí hlavní dvoupodlažní kamenná budova z 16.století, částečně podsklepená, rekonstruovaná v roce 1995 a rozšířená o samostatný domek, který byl dříve služebním bytem. Nyní je využívána jako informační středisko CHKO Křivoklátsko, provozována na</w:t>
      </w:r>
      <w:r w:rsidR="00881600">
        <w:t> </w:t>
      </w:r>
      <w:r>
        <w:t xml:space="preserve">základě provozní smlouvy ZO ČSOP Koniklec. </w:t>
      </w:r>
    </w:p>
    <w:p w14:paraId="5E6AB78C" w14:textId="77777777" w:rsidR="00AE1DCC" w:rsidRDefault="004327D0" w:rsidP="00AE1DCC">
      <w:r>
        <w:t>Budovy jsou připojené na vlastní studnu, odpadní vody jsou řešené DČOV (kanalizace od</w:t>
      </w:r>
      <w:r w:rsidR="00881600">
        <w:t> </w:t>
      </w:r>
      <w:r>
        <w:t>r.2023 přivedená na hranici pozemku), el.energie. Hlavní budova má celkem 6 pokojů se</w:t>
      </w:r>
      <w:r w:rsidR="00DA5466">
        <w:t> </w:t>
      </w:r>
      <w:r>
        <w:t>společným příslušenstvím (sprcha a WC) na patře, 2 kanceláře, informační středisko, výstavní prostor a zasedací místnost. Domek správce je velikosti 4+1. Oba objekty jsou vytápěné společným TČ (rok výroby 2000). Jedinými investicemi od roku 1995 byla instalace otopné soustavy a TČ v roce 2000 a výměna střešní krytiny na obou objektech v roce 2014. V současnosti jsou budovy pronajaty Křivoklátsko o.p.s., která zde plní fun</w:t>
      </w:r>
      <w:r>
        <w:t>kci Domu přírody a</w:t>
      </w:r>
      <w:r w:rsidR="00A22ED9">
        <w:t> </w:t>
      </w:r>
      <w:r>
        <w:t>provozuje informační středisko a zajišťuje ekologickou výchovu.</w:t>
      </w:r>
    </w:p>
    <w:p w14:paraId="3F104D00" w14:textId="77777777" w:rsidR="00DA5466" w:rsidRDefault="004327D0" w:rsidP="00AE1DCC">
      <w:r>
        <w:t>Objekt by bylo vhodné modernizovat a nadále využívat pro práci s veřejností.</w:t>
      </w:r>
    </w:p>
    <w:tbl>
      <w:tblPr>
        <w:tblStyle w:val="Mkatabulky"/>
        <w:tblW w:w="0" w:type="auto"/>
        <w:tblLook w:val="04A0" w:firstRow="1" w:lastRow="0" w:firstColumn="1" w:lastColumn="0" w:noHBand="0" w:noVBand="1"/>
      </w:tblPr>
      <w:tblGrid>
        <w:gridCol w:w="4530"/>
        <w:gridCol w:w="4532"/>
      </w:tblGrid>
      <w:tr w:rsidR="00FA5FF3" w14:paraId="6D905ADE" w14:textId="77777777" w:rsidTr="00DA5466">
        <w:tc>
          <w:tcPr>
            <w:tcW w:w="4606" w:type="dxa"/>
            <w:shd w:val="clear" w:color="auto" w:fill="D9D9D9" w:themeFill="background1" w:themeFillShade="D9"/>
          </w:tcPr>
          <w:p w14:paraId="6F66DC5A" w14:textId="77777777" w:rsidR="00881600" w:rsidRPr="00DA5466" w:rsidRDefault="004327D0" w:rsidP="00530AB1">
            <w:pPr>
              <w:keepNext/>
              <w:jc w:val="center"/>
              <w:rPr>
                <w:b/>
                <w:sz w:val="20"/>
              </w:rPr>
            </w:pPr>
            <w:r w:rsidRPr="00DA5466">
              <w:rPr>
                <w:b/>
                <w:sz w:val="20"/>
              </w:rPr>
              <w:t>Výhody</w:t>
            </w:r>
          </w:p>
        </w:tc>
        <w:tc>
          <w:tcPr>
            <w:tcW w:w="4606" w:type="dxa"/>
            <w:shd w:val="clear" w:color="auto" w:fill="D9D9D9" w:themeFill="background1" w:themeFillShade="D9"/>
          </w:tcPr>
          <w:p w14:paraId="5820635A" w14:textId="77777777" w:rsidR="00881600" w:rsidRPr="00DA5466" w:rsidRDefault="004327D0" w:rsidP="00530AB1">
            <w:pPr>
              <w:keepNext/>
              <w:jc w:val="center"/>
              <w:rPr>
                <w:b/>
                <w:sz w:val="20"/>
              </w:rPr>
            </w:pPr>
            <w:r w:rsidRPr="00DA5466">
              <w:rPr>
                <w:b/>
                <w:sz w:val="20"/>
              </w:rPr>
              <w:t>Nevýhody</w:t>
            </w:r>
          </w:p>
        </w:tc>
      </w:tr>
      <w:tr w:rsidR="00FA5FF3" w14:paraId="2684861F" w14:textId="77777777" w:rsidTr="00350284">
        <w:tc>
          <w:tcPr>
            <w:tcW w:w="4606" w:type="dxa"/>
          </w:tcPr>
          <w:p w14:paraId="55FAFB6C" w14:textId="77777777" w:rsidR="00881600" w:rsidRPr="00DA5466" w:rsidRDefault="004327D0" w:rsidP="00530AB1">
            <w:pPr>
              <w:keepNext/>
              <w:rPr>
                <w:sz w:val="20"/>
              </w:rPr>
            </w:pPr>
            <w:r w:rsidRPr="00DA5466">
              <w:rPr>
                <w:sz w:val="20"/>
              </w:rPr>
              <w:t xml:space="preserve">Vlastní objekt v centru obce </w:t>
            </w:r>
            <w:r w:rsidRPr="00DA5466">
              <w:rPr>
                <w:sz w:val="20"/>
              </w:rPr>
              <w:t>Křivoklát</w:t>
            </w:r>
          </w:p>
          <w:p w14:paraId="188C32FB" w14:textId="77777777" w:rsidR="00881600" w:rsidRPr="00DA5466" w:rsidRDefault="004327D0" w:rsidP="00530AB1">
            <w:pPr>
              <w:keepNext/>
              <w:rPr>
                <w:sz w:val="20"/>
              </w:rPr>
            </w:pPr>
            <w:r w:rsidRPr="00DA5466">
              <w:rPr>
                <w:sz w:val="20"/>
              </w:rPr>
              <w:t>Snadná dopravní dostupnost pro zaměstnance i návštěvníky veřejnou dopravou (vlak, bus)</w:t>
            </w:r>
          </w:p>
        </w:tc>
        <w:tc>
          <w:tcPr>
            <w:tcW w:w="4606" w:type="dxa"/>
          </w:tcPr>
          <w:p w14:paraId="558C8B5E" w14:textId="77777777" w:rsidR="00881600" w:rsidRPr="00DA5466" w:rsidRDefault="004327D0" w:rsidP="00530AB1">
            <w:pPr>
              <w:keepNext/>
              <w:rPr>
                <w:sz w:val="20"/>
              </w:rPr>
            </w:pPr>
            <w:r w:rsidRPr="00DA5466">
              <w:rPr>
                <w:sz w:val="20"/>
              </w:rPr>
              <w:t>Nedostatečná kapacita vnitřních i vnějších prostor</w:t>
            </w:r>
          </w:p>
          <w:p w14:paraId="0BCB7A3B" w14:textId="77777777" w:rsidR="00881600" w:rsidRPr="00DA5466" w:rsidRDefault="004327D0" w:rsidP="00530AB1">
            <w:pPr>
              <w:keepNext/>
              <w:rPr>
                <w:sz w:val="20"/>
              </w:rPr>
            </w:pPr>
            <w:r w:rsidRPr="00DA5466">
              <w:rPr>
                <w:sz w:val="20"/>
              </w:rPr>
              <w:t>Nutnost nákladné rekonstrukce a omezené možnosti zateplení s ohledem na charakter stavby. Modernizace sníží kapacitu objektu vzhledem k současným požadavkům na</w:t>
            </w:r>
            <w:r w:rsidR="00DA5466" w:rsidRPr="00DA5466">
              <w:rPr>
                <w:sz w:val="20"/>
              </w:rPr>
              <w:t> </w:t>
            </w:r>
            <w:r w:rsidRPr="00DA5466">
              <w:rPr>
                <w:sz w:val="20"/>
              </w:rPr>
              <w:t>veřejné budovy.</w:t>
            </w:r>
          </w:p>
          <w:p w14:paraId="181CDE30" w14:textId="77777777" w:rsidR="00881600" w:rsidRPr="00DA5466" w:rsidRDefault="004327D0" w:rsidP="00530AB1">
            <w:pPr>
              <w:keepNext/>
              <w:rPr>
                <w:sz w:val="20"/>
              </w:rPr>
            </w:pPr>
            <w:r w:rsidRPr="00DA5466">
              <w:rPr>
                <w:sz w:val="20"/>
              </w:rPr>
              <w:t>Není zde parkování</w:t>
            </w:r>
          </w:p>
        </w:tc>
      </w:tr>
    </w:tbl>
    <w:p w14:paraId="451A0CF5" w14:textId="77777777" w:rsidR="00A50AC4" w:rsidRDefault="00A50AC4" w:rsidP="00A50AC4"/>
    <w:p w14:paraId="136FE79A" w14:textId="77777777" w:rsidR="00DA5466" w:rsidRPr="00BA0149" w:rsidRDefault="004327D0" w:rsidP="002A7826">
      <w:pPr>
        <w:pStyle w:val="Ipodnadpis"/>
        <w:numPr>
          <w:ilvl w:val="0"/>
          <w:numId w:val="25"/>
        </w:numPr>
      </w:pPr>
      <w:bookmarkStart w:id="38" w:name="_Toc256000033"/>
      <w:bookmarkStart w:id="39" w:name="_Hlk157670407"/>
      <w:r w:rsidRPr="00BA0149">
        <w:t>Objekt v obci Nižbor</w:t>
      </w:r>
      <w:bookmarkEnd w:id="38"/>
    </w:p>
    <w:bookmarkEnd w:id="39"/>
    <w:p w14:paraId="4714B531" w14:textId="77777777" w:rsidR="00AE1DCC" w:rsidRDefault="004327D0" w:rsidP="002A7826">
      <w:pPr>
        <w:pStyle w:val="Odstavecseseznamem"/>
        <w:numPr>
          <w:ilvl w:val="0"/>
          <w:numId w:val="24"/>
        </w:numPr>
      </w:pPr>
      <w:r>
        <w:t>Katastrální území: Nižbor</w:t>
      </w:r>
    </w:p>
    <w:p w14:paraId="00780620" w14:textId="77777777" w:rsidR="00AE1DCC" w:rsidRDefault="004327D0" w:rsidP="002A7826">
      <w:pPr>
        <w:pStyle w:val="Odstavecseseznamem"/>
        <w:numPr>
          <w:ilvl w:val="0"/>
          <w:numId w:val="24"/>
        </w:numPr>
      </w:pPr>
      <w:r>
        <w:t>Místo: Administrativní budova LČR, st.p.č. 308 a 583, p.p.č.452/7 a 432/3</w:t>
      </w:r>
    </w:p>
    <w:p w14:paraId="178FADA1" w14:textId="77777777" w:rsidR="00AE1DCC" w:rsidRDefault="004327D0" w:rsidP="002A7826">
      <w:pPr>
        <w:pStyle w:val="Odstavecseseznamem"/>
        <w:numPr>
          <w:ilvl w:val="0"/>
          <w:numId w:val="24"/>
        </w:numPr>
      </w:pPr>
      <w:r>
        <w:t>Vlastník: ČR s právem hospodaření LČR, s.p.</w:t>
      </w:r>
    </w:p>
    <w:p w14:paraId="7E04AF36" w14:textId="77777777" w:rsidR="00AE1DCC" w:rsidRDefault="004327D0" w:rsidP="002A7826">
      <w:pPr>
        <w:pStyle w:val="Odstavecseseznamem"/>
        <w:numPr>
          <w:ilvl w:val="0"/>
          <w:numId w:val="24"/>
        </w:numPr>
      </w:pPr>
      <w:r>
        <w:t>Plocha: 2237 m</w:t>
      </w:r>
      <w:r w:rsidRPr="00DA5466">
        <w:rPr>
          <w:vertAlign w:val="superscript"/>
        </w:rPr>
        <w:t>2</w:t>
      </w:r>
    </w:p>
    <w:p w14:paraId="14C29907" w14:textId="77777777" w:rsidR="00AE1DCC" w:rsidRDefault="004327D0" w:rsidP="00AE1DCC">
      <w:r>
        <w:t xml:space="preserve">Jedná se o jednopodlažní zděnou administrativní budovu bývalé Lesní správy Nižbor LČR a objekt garáže. V současnosti je budova využívaná jako archiv a sklad. </w:t>
      </w:r>
    </w:p>
    <w:p w14:paraId="08755AB8" w14:textId="77777777" w:rsidR="00BA0149" w:rsidRDefault="004327D0" w:rsidP="00AE1DCC">
      <w:r>
        <w:t xml:space="preserve">Objekt je vhodný pro umístění zaměstnanců pro lesní hospodářství a </w:t>
      </w:r>
      <w:r>
        <w:t>myslivost.</w:t>
      </w:r>
    </w:p>
    <w:tbl>
      <w:tblPr>
        <w:tblStyle w:val="Mkatabulky"/>
        <w:tblW w:w="0" w:type="auto"/>
        <w:tblLook w:val="04A0" w:firstRow="1" w:lastRow="0" w:firstColumn="1" w:lastColumn="0" w:noHBand="0" w:noVBand="1"/>
      </w:tblPr>
      <w:tblGrid>
        <w:gridCol w:w="4534"/>
        <w:gridCol w:w="4528"/>
      </w:tblGrid>
      <w:tr w:rsidR="00FA5FF3" w14:paraId="74AA9C1B" w14:textId="77777777" w:rsidTr="00350284">
        <w:tc>
          <w:tcPr>
            <w:tcW w:w="4606" w:type="dxa"/>
            <w:shd w:val="clear" w:color="auto" w:fill="D9D9D9" w:themeFill="background1" w:themeFillShade="D9"/>
          </w:tcPr>
          <w:p w14:paraId="1925E8AA" w14:textId="77777777" w:rsidR="00BA0149" w:rsidRPr="00DA5466" w:rsidRDefault="004327D0" w:rsidP="00BA4ADD">
            <w:pPr>
              <w:keepNext/>
              <w:jc w:val="center"/>
              <w:rPr>
                <w:b/>
                <w:sz w:val="20"/>
              </w:rPr>
            </w:pPr>
            <w:r w:rsidRPr="00DA5466">
              <w:rPr>
                <w:b/>
                <w:sz w:val="20"/>
              </w:rPr>
              <w:t>Výhody</w:t>
            </w:r>
          </w:p>
        </w:tc>
        <w:tc>
          <w:tcPr>
            <w:tcW w:w="4606" w:type="dxa"/>
            <w:shd w:val="clear" w:color="auto" w:fill="D9D9D9" w:themeFill="background1" w:themeFillShade="D9"/>
          </w:tcPr>
          <w:p w14:paraId="5E5B6E7D" w14:textId="77777777" w:rsidR="00BA0149" w:rsidRPr="00DA5466" w:rsidRDefault="004327D0" w:rsidP="00BA4ADD">
            <w:pPr>
              <w:keepNext/>
              <w:jc w:val="center"/>
              <w:rPr>
                <w:b/>
                <w:sz w:val="20"/>
              </w:rPr>
            </w:pPr>
            <w:r w:rsidRPr="00DA5466">
              <w:rPr>
                <w:b/>
                <w:sz w:val="20"/>
              </w:rPr>
              <w:t>Nevýhody</w:t>
            </w:r>
          </w:p>
        </w:tc>
      </w:tr>
      <w:tr w:rsidR="00FA5FF3" w14:paraId="473A71DD" w14:textId="77777777" w:rsidTr="00350284">
        <w:tc>
          <w:tcPr>
            <w:tcW w:w="4606" w:type="dxa"/>
          </w:tcPr>
          <w:p w14:paraId="5033AAD3" w14:textId="77777777" w:rsidR="00BA0149" w:rsidRPr="00BA0149" w:rsidRDefault="004327D0" w:rsidP="00BA4ADD">
            <w:pPr>
              <w:keepNext/>
              <w:rPr>
                <w:sz w:val="20"/>
              </w:rPr>
            </w:pPr>
            <w:r w:rsidRPr="00BA0149">
              <w:rPr>
                <w:sz w:val="20"/>
              </w:rPr>
              <w:t>Objekt v majetku ČR v zástavbě obce Nižbor. Dříve sloužil jako samostatná lesní správa a</w:t>
            </w:r>
            <w:r w:rsidR="00350284">
              <w:rPr>
                <w:sz w:val="20"/>
              </w:rPr>
              <w:t> </w:t>
            </w:r>
            <w:r w:rsidRPr="00BA0149">
              <w:rPr>
                <w:sz w:val="20"/>
              </w:rPr>
              <w:t>k tomu byla přizpůsobena jeho rekonstrukce</w:t>
            </w:r>
          </w:p>
          <w:p w14:paraId="692D3399" w14:textId="77777777" w:rsidR="00BA0149" w:rsidRPr="00BA0149" w:rsidRDefault="004327D0" w:rsidP="00BA4ADD">
            <w:pPr>
              <w:keepNext/>
              <w:rPr>
                <w:sz w:val="20"/>
              </w:rPr>
            </w:pPr>
            <w:r w:rsidRPr="00BA0149">
              <w:rPr>
                <w:sz w:val="20"/>
              </w:rPr>
              <w:t>Dopravní dostupnost pro zaměstnance i</w:t>
            </w:r>
            <w:r>
              <w:rPr>
                <w:sz w:val="20"/>
              </w:rPr>
              <w:t> </w:t>
            </w:r>
            <w:r w:rsidRPr="00BA0149">
              <w:rPr>
                <w:sz w:val="20"/>
              </w:rPr>
              <w:t xml:space="preserve">návštěvníky veřejnou dopravou (vlak, bus) </w:t>
            </w:r>
            <w:r w:rsidRPr="00BA0149">
              <w:rPr>
                <w:sz w:val="20"/>
              </w:rPr>
              <w:t>relativně příznivá</w:t>
            </w:r>
          </w:p>
        </w:tc>
        <w:tc>
          <w:tcPr>
            <w:tcW w:w="4606" w:type="dxa"/>
          </w:tcPr>
          <w:p w14:paraId="06215159" w14:textId="77777777" w:rsidR="00BA0149" w:rsidRPr="00BA0149" w:rsidRDefault="004327D0" w:rsidP="00BA4ADD">
            <w:pPr>
              <w:keepNext/>
              <w:rPr>
                <w:sz w:val="20"/>
              </w:rPr>
            </w:pPr>
            <w:r w:rsidRPr="00BA0149">
              <w:rPr>
                <w:sz w:val="20"/>
              </w:rPr>
              <w:t xml:space="preserve">Limitní možnosti parkování (u areálu </w:t>
            </w:r>
            <w:r>
              <w:rPr>
                <w:sz w:val="20"/>
              </w:rPr>
              <w:t xml:space="preserve">místo </w:t>
            </w:r>
            <w:r w:rsidRPr="00BA0149">
              <w:rPr>
                <w:sz w:val="20"/>
              </w:rPr>
              <w:t>max.</w:t>
            </w:r>
            <w:r>
              <w:rPr>
                <w:sz w:val="20"/>
              </w:rPr>
              <w:t xml:space="preserve"> pro </w:t>
            </w:r>
            <w:r w:rsidRPr="00BA0149">
              <w:rPr>
                <w:sz w:val="20"/>
              </w:rPr>
              <w:t>4 osobní vozy)</w:t>
            </w:r>
          </w:p>
        </w:tc>
      </w:tr>
    </w:tbl>
    <w:p w14:paraId="282EFD69" w14:textId="77777777" w:rsidR="00AE1DCC" w:rsidRDefault="00AE1DCC" w:rsidP="00AE1DCC"/>
    <w:p w14:paraId="2DBC5B9E" w14:textId="77777777" w:rsidR="00AE1DCC" w:rsidRDefault="004327D0" w:rsidP="002A7826">
      <w:pPr>
        <w:pStyle w:val="Ipodnadpis"/>
        <w:numPr>
          <w:ilvl w:val="0"/>
          <w:numId w:val="25"/>
        </w:numPr>
      </w:pPr>
      <w:bookmarkStart w:id="40" w:name="_Toc256000034"/>
      <w:r>
        <w:t>Provozní objekty</w:t>
      </w:r>
      <w:r w:rsidR="00350284">
        <w:t xml:space="preserve"> ve vlastnictví státu s právem hospodaření </w:t>
      </w:r>
      <w:r>
        <w:t>L</w:t>
      </w:r>
      <w:r w:rsidR="00350284">
        <w:t xml:space="preserve">esů </w:t>
      </w:r>
      <w:r>
        <w:t>ČR s. p.</w:t>
      </w:r>
      <w:bookmarkEnd w:id="40"/>
    </w:p>
    <w:p w14:paraId="2E139843" w14:textId="77777777" w:rsidR="00BA0149" w:rsidRDefault="004327D0" w:rsidP="00BA0149">
      <w:r>
        <w:t xml:space="preserve">Tyto provozní objekty by </w:t>
      </w:r>
      <w:r w:rsidR="00A50AC4">
        <w:t xml:space="preserve">měly </w:t>
      </w:r>
      <w:r>
        <w:t>Správě NP slouži</w:t>
      </w:r>
      <w:r w:rsidR="00A50AC4">
        <w:t>t</w:t>
      </w:r>
      <w:r>
        <w:t xml:space="preserve"> především jako zázemí lesnického a</w:t>
      </w:r>
      <w:r w:rsidR="00A50AC4">
        <w:t> </w:t>
      </w:r>
      <w:r>
        <w:t>mysliveckého provozu. Částečně se jedná o služební byty. Objekty by musely být dovybaveny především jako technické zázemí pro činnost Správy NP.</w:t>
      </w:r>
    </w:p>
    <w:p w14:paraId="40C51057" w14:textId="77777777" w:rsidR="00350284" w:rsidRDefault="00350284" w:rsidP="00AE1DCC">
      <w:pPr>
        <w:rPr>
          <w:b/>
        </w:rPr>
      </w:pPr>
    </w:p>
    <w:p w14:paraId="6310B6D0" w14:textId="77777777" w:rsidR="00A50AC4" w:rsidRPr="00A50AC4" w:rsidRDefault="004327D0" w:rsidP="00AE1DCC">
      <w:pPr>
        <w:rPr>
          <w:b/>
        </w:rPr>
      </w:pPr>
      <w:bookmarkStart w:id="41" w:name="_Hlk157670430"/>
      <w:r w:rsidRPr="00A50AC4">
        <w:rPr>
          <w:b/>
        </w:rPr>
        <w:t>Areál hájovny Lísa</w:t>
      </w:r>
      <w:bookmarkEnd w:id="41"/>
    </w:p>
    <w:p w14:paraId="13424845" w14:textId="77777777" w:rsidR="00350284" w:rsidRDefault="004327D0" w:rsidP="002A7826">
      <w:pPr>
        <w:pStyle w:val="Odstavecseseznamem"/>
        <w:numPr>
          <w:ilvl w:val="0"/>
          <w:numId w:val="26"/>
        </w:numPr>
      </w:pPr>
      <w:r>
        <w:t xml:space="preserve">Katastrální území: </w:t>
      </w:r>
      <w:bookmarkStart w:id="42" w:name="_Hlk157670439"/>
      <w:r>
        <w:t xml:space="preserve">Nižbor </w:t>
      </w:r>
      <w:bookmarkEnd w:id="42"/>
    </w:p>
    <w:p w14:paraId="70DB3875" w14:textId="77777777" w:rsidR="00AE1DCC" w:rsidRDefault="004327D0" w:rsidP="002A7826">
      <w:pPr>
        <w:pStyle w:val="Odstavecseseznamem"/>
        <w:numPr>
          <w:ilvl w:val="0"/>
          <w:numId w:val="26"/>
        </w:numPr>
      </w:pPr>
      <w:r>
        <w:t>Místo: Areál hájovny Lísa, p.p.č. 183/3, p.p.č. 793, st.p.č. 303/1 a 303/2</w:t>
      </w:r>
    </w:p>
    <w:p w14:paraId="2511E5F4" w14:textId="77777777" w:rsidR="00AE1DCC" w:rsidRDefault="004327D0" w:rsidP="002A7826">
      <w:pPr>
        <w:pStyle w:val="Odstavecseseznamem"/>
        <w:numPr>
          <w:ilvl w:val="0"/>
          <w:numId w:val="26"/>
        </w:numPr>
      </w:pPr>
      <w:r>
        <w:t>Plocha: 3349 m</w:t>
      </w:r>
      <w:r w:rsidRPr="00350284">
        <w:rPr>
          <w:vertAlign w:val="superscript"/>
        </w:rPr>
        <w:t>2</w:t>
      </w:r>
    </w:p>
    <w:p w14:paraId="3AAF8873" w14:textId="77777777" w:rsidR="00AE1DCC" w:rsidRDefault="00AE1DCC" w:rsidP="00AE1DCC"/>
    <w:p w14:paraId="7B127033" w14:textId="77777777" w:rsidR="00350284" w:rsidRPr="00350284" w:rsidRDefault="004327D0" w:rsidP="00B30AB5">
      <w:pPr>
        <w:keepNext/>
        <w:rPr>
          <w:b/>
        </w:rPr>
      </w:pPr>
      <w:bookmarkStart w:id="43" w:name="_Hlk157670450"/>
      <w:r w:rsidRPr="00350284">
        <w:rPr>
          <w:b/>
        </w:rPr>
        <w:t>Areál hájovny Zelená bouda</w:t>
      </w:r>
      <w:bookmarkEnd w:id="43"/>
    </w:p>
    <w:p w14:paraId="0D675F39" w14:textId="77777777" w:rsidR="00AE1DCC" w:rsidRDefault="004327D0" w:rsidP="002A7826">
      <w:pPr>
        <w:pStyle w:val="Odstavecseseznamem"/>
        <w:numPr>
          <w:ilvl w:val="0"/>
          <w:numId w:val="27"/>
        </w:numPr>
      </w:pPr>
      <w:r>
        <w:t>Katastrální území: Chyňava</w:t>
      </w:r>
    </w:p>
    <w:p w14:paraId="51BCC993" w14:textId="77777777" w:rsidR="00AE1DCC" w:rsidRDefault="004327D0" w:rsidP="002A7826">
      <w:pPr>
        <w:pStyle w:val="Odstavecseseznamem"/>
        <w:numPr>
          <w:ilvl w:val="0"/>
          <w:numId w:val="27"/>
        </w:numPr>
      </w:pPr>
      <w:r>
        <w:t>Místo: Areál hájovny Zelená bouda, st.p.č. 195 a 317 (stavby zakreslené v KN neodpovídají ortofoto)</w:t>
      </w:r>
    </w:p>
    <w:p w14:paraId="528DEB43" w14:textId="77777777" w:rsidR="00AE1DCC" w:rsidRDefault="004327D0" w:rsidP="002A7826">
      <w:pPr>
        <w:pStyle w:val="Odstavecseseznamem"/>
        <w:numPr>
          <w:ilvl w:val="0"/>
          <w:numId w:val="27"/>
        </w:numPr>
      </w:pPr>
      <w:r>
        <w:t>Plocha: 534 m</w:t>
      </w:r>
      <w:r w:rsidRPr="00350284">
        <w:rPr>
          <w:vertAlign w:val="superscript"/>
        </w:rPr>
        <w:t>2</w:t>
      </w:r>
    </w:p>
    <w:p w14:paraId="29874188" w14:textId="77777777" w:rsidR="00AE1DCC" w:rsidRDefault="00AE1DCC" w:rsidP="00AE1DCC"/>
    <w:p w14:paraId="44E9D03A" w14:textId="77777777" w:rsidR="00350284" w:rsidRPr="00350284" w:rsidRDefault="004327D0" w:rsidP="00AE1DCC">
      <w:pPr>
        <w:rPr>
          <w:b/>
        </w:rPr>
      </w:pPr>
      <w:bookmarkStart w:id="44" w:name="_Hlk157670467"/>
      <w:r w:rsidRPr="00350284">
        <w:rPr>
          <w:b/>
        </w:rPr>
        <w:t>Areál hájovny Emilovna</w:t>
      </w:r>
      <w:bookmarkEnd w:id="44"/>
    </w:p>
    <w:p w14:paraId="58E62865" w14:textId="77777777" w:rsidR="00AE1DCC" w:rsidRDefault="004327D0" w:rsidP="002A7826">
      <w:pPr>
        <w:pStyle w:val="Odstavecseseznamem"/>
        <w:numPr>
          <w:ilvl w:val="0"/>
          <w:numId w:val="28"/>
        </w:numPr>
      </w:pPr>
      <w:r>
        <w:t>Katastrální území: Branov</w:t>
      </w:r>
    </w:p>
    <w:p w14:paraId="10A8970A" w14:textId="77777777" w:rsidR="00AE1DCC" w:rsidRDefault="004327D0" w:rsidP="002A7826">
      <w:pPr>
        <w:pStyle w:val="Odstavecseseznamem"/>
        <w:numPr>
          <w:ilvl w:val="0"/>
          <w:numId w:val="28"/>
        </w:numPr>
      </w:pPr>
      <w:r>
        <w:t xml:space="preserve">Místo: Areál hájovny Emilovna a objektů pro rekreační a výchovné využívání, včetně hrází dvou rybníků, st.p.č. 62/1, 62/2, 62/3, 112, 275 a 276 </w:t>
      </w:r>
    </w:p>
    <w:p w14:paraId="2EB72723" w14:textId="77777777" w:rsidR="00AE1DCC" w:rsidRDefault="004327D0" w:rsidP="002A7826">
      <w:pPr>
        <w:pStyle w:val="Odstavecseseznamem"/>
        <w:numPr>
          <w:ilvl w:val="0"/>
          <w:numId w:val="28"/>
        </w:numPr>
      </w:pPr>
      <w:r>
        <w:t>Plocha: 8152 m</w:t>
      </w:r>
      <w:r w:rsidRPr="00350284">
        <w:rPr>
          <w:vertAlign w:val="superscript"/>
        </w:rPr>
        <w:t>2</w:t>
      </w:r>
    </w:p>
    <w:p w14:paraId="43652EA6" w14:textId="77777777" w:rsidR="00350284" w:rsidRDefault="00350284" w:rsidP="00AE1DCC"/>
    <w:p w14:paraId="1BBB7458" w14:textId="77777777" w:rsidR="00350284" w:rsidRPr="00350284" w:rsidRDefault="004327D0" w:rsidP="00AE1DCC">
      <w:pPr>
        <w:rPr>
          <w:b/>
        </w:rPr>
      </w:pPr>
      <w:bookmarkStart w:id="45" w:name="_Hlk157670484"/>
      <w:r w:rsidRPr="00350284">
        <w:rPr>
          <w:b/>
        </w:rPr>
        <w:t>Areál hájovny Branovská Vrata</w:t>
      </w:r>
      <w:bookmarkEnd w:id="45"/>
    </w:p>
    <w:p w14:paraId="016B05E0" w14:textId="77777777" w:rsidR="00350284" w:rsidRDefault="004327D0" w:rsidP="002A7826">
      <w:pPr>
        <w:pStyle w:val="Odstavecseseznamem"/>
        <w:numPr>
          <w:ilvl w:val="0"/>
          <w:numId w:val="28"/>
        </w:numPr>
      </w:pPr>
      <w:r>
        <w:t>Katastrální území: Branov</w:t>
      </w:r>
    </w:p>
    <w:p w14:paraId="01CD14CE" w14:textId="77777777" w:rsidR="00AE1DCC" w:rsidRDefault="004327D0" w:rsidP="002A7826">
      <w:pPr>
        <w:pStyle w:val="Odstavecseseznamem"/>
        <w:numPr>
          <w:ilvl w:val="0"/>
          <w:numId w:val="28"/>
        </w:numPr>
      </w:pPr>
      <w:r>
        <w:t xml:space="preserve">Místo: Areál hájovny Branovská Vrata, st.p.č. 109 </w:t>
      </w:r>
    </w:p>
    <w:p w14:paraId="33A3DFAE" w14:textId="77777777" w:rsidR="00AE1DCC" w:rsidRDefault="004327D0" w:rsidP="002A7826">
      <w:pPr>
        <w:pStyle w:val="Odstavecseseznamem"/>
        <w:numPr>
          <w:ilvl w:val="0"/>
          <w:numId w:val="28"/>
        </w:numPr>
      </w:pPr>
      <w:r>
        <w:t>Plocha: 1273 m</w:t>
      </w:r>
      <w:r w:rsidRPr="00350284">
        <w:rPr>
          <w:vertAlign w:val="superscript"/>
        </w:rPr>
        <w:t>2</w:t>
      </w:r>
    </w:p>
    <w:p w14:paraId="30C8E812" w14:textId="77777777" w:rsidR="00AE1DCC" w:rsidRDefault="00AE1DCC" w:rsidP="00AE1DCC"/>
    <w:p w14:paraId="267BBB2B" w14:textId="77777777" w:rsidR="00350284" w:rsidRPr="00350284" w:rsidRDefault="004327D0" w:rsidP="00BA4ADD">
      <w:pPr>
        <w:keepNext/>
        <w:rPr>
          <w:b/>
        </w:rPr>
      </w:pPr>
      <w:bookmarkStart w:id="46" w:name="_Hlk157670498"/>
      <w:r w:rsidRPr="00350284">
        <w:rPr>
          <w:b/>
        </w:rPr>
        <w:t>Objekt na Bušohradě</w:t>
      </w:r>
      <w:bookmarkEnd w:id="46"/>
    </w:p>
    <w:p w14:paraId="73C81A6D" w14:textId="77777777" w:rsidR="00AE1DCC" w:rsidRDefault="004327D0" w:rsidP="002A7826">
      <w:pPr>
        <w:pStyle w:val="Odstavecseseznamem"/>
        <w:numPr>
          <w:ilvl w:val="0"/>
          <w:numId w:val="29"/>
        </w:numPr>
      </w:pPr>
      <w:r>
        <w:t>Katastrální území: Skryje</w:t>
      </w:r>
    </w:p>
    <w:p w14:paraId="5EAAB9D3" w14:textId="77777777" w:rsidR="00AE1DCC" w:rsidRDefault="004327D0" w:rsidP="002A7826">
      <w:pPr>
        <w:pStyle w:val="Odstavecseseznamem"/>
        <w:numPr>
          <w:ilvl w:val="0"/>
          <w:numId w:val="29"/>
        </w:numPr>
      </w:pPr>
      <w:r>
        <w:t>Místo: Objekt na Bušohradě, st.p.č. 134</w:t>
      </w:r>
    </w:p>
    <w:p w14:paraId="56A7BD60" w14:textId="77777777" w:rsidR="00AE1DCC" w:rsidRDefault="004327D0" w:rsidP="002A7826">
      <w:pPr>
        <w:pStyle w:val="Odstavecseseznamem"/>
        <w:numPr>
          <w:ilvl w:val="0"/>
          <w:numId w:val="29"/>
        </w:numPr>
      </w:pPr>
      <w:r>
        <w:t>Plocha: 204 m</w:t>
      </w:r>
      <w:r w:rsidRPr="00350284">
        <w:rPr>
          <w:vertAlign w:val="superscript"/>
        </w:rPr>
        <w:t>2</w:t>
      </w:r>
    </w:p>
    <w:p w14:paraId="7C18F106" w14:textId="77777777" w:rsidR="00AE1DCC" w:rsidRDefault="00AE1DCC" w:rsidP="00AE1DCC"/>
    <w:p w14:paraId="63E37B9F" w14:textId="77777777" w:rsidR="00AE1DCC" w:rsidRPr="00350284" w:rsidRDefault="004327D0" w:rsidP="00AE1DCC">
      <w:pPr>
        <w:rPr>
          <w:b/>
        </w:rPr>
      </w:pPr>
      <w:bookmarkStart w:id="47" w:name="_Hlk157670508"/>
      <w:r w:rsidRPr="00350284">
        <w:rPr>
          <w:b/>
        </w:rPr>
        <w:t>Bušohradská hájovna</w:t>
      </w:r>
      <w:bookmarkEnd w:id="47"/>
    </w:p>
    <w:p w14:paraId="290A7A20" w14:textId="77777777" w:rsidR="00AE1DCC" w:rsidRDefault="004327D0" w:rsidP="002A7826">
      <w:pPr>
        <w:pStyle w:val="Odstavecseseznamem"/>
        <w:numPr>
          <w:ilvl w:val="0"/>
          <w:numId w:val="30"/>
        </w:numPr>
      </w:pPr>
      <w:r>
        <w:t>Katastrální území: Broumy</w:t>
      </w:r>
    </w:p>
    <w:p w14:paraId="11FBDEAA" w14:textId="77777777" w:rsidR="00AE1DCC" w:rsidRDefault="004327D0" w:rsidP="002A7826">
      <w:pPr>
        <w:pStyle w:val="Odstavecseseznamem"/>
        <w:numPr>
          <w:ilvl w:val="0"/>
          <w:numId w:val="30"/>
        </w:numPr>
      </w:pPr>
      <w:r>
        <w:t>Místo: Bušohradská hájovna, st.p.č. 251, p.p.č. 700/15, 700/41, 797/1, 843, 844 a</w:t>
      </w:r>
      <w:r w:rsidR="00350284">
        <w:t> </w:t>
      </w:r>
      <w:r>
        <w:t xml:space="preserve">845 </w:t>
      </w:r>
    </w:p>
    <w:p w14:paraId="0699ECB7" w14:textId="77777777" w:rsidR="00AE1DCC" w:rsidRDefault="004327D0" w:rsidP="002A7826">
      <w:pPr>
        <w:pStyle w:val="Odstavecseseznamem"/>
        <w:numPr>
          <w:ilvl w:val="0"/>
          <w:numId w:val="30"/>
        </w:numPr>
      </w:pPr>
      <w:r>
        <w:t>Plocha: 17 102 m</w:t>
      </w:r>
      <w:r w:rsidRPr="00350284">
        <w:rPr>
          <w:vertAlign w:val="superscript"/>
        </w:rPr>
        <w:t>2</w:t>
      </w:r>
    </w:p>
    <w:p w14:paraId="5A1ACA7F" w14:textId="77777777" w:rsidR="00080AE5" w:rsidRDefault="00080AE5" w:rsidP="00080AE5">
      <w:pPr>
        <w:rPr>
          <w:b/>
        </w:rPr>
      </w:pPr>
      <w:bookmarkStart w:id="48" w:name="_Hlk157670524"/>
    </w:p>
    <w:p w14:paraId="50D755CF" w14:textId="77777777" w:rsidR="00080AE5" w:rsidRPr="00350284" w:rsidRDefault="004327D0" w:rsidP="00080AE5">
      <w:pPr>
        <w:rPr>
          <w:b/>
        </w:rPr>
      </w:pPr>
      <w:r>
        <w:rPr>
          <w:b/>
        </w:rPr>
        <w:t>Objekt Karlova Ves</w:t>
      </w:r>
    </w:p>
    <w:p w14:paraId="7003C0B6" w14:textId="77777777" w:rsidR="00080AE5" w:rsidRDefault="004327D0" w:rsidP="00080AE5">
      <w:pPr>
        <w:pStyle w:val="Odstavecseseznamem"/>
        <w:numPr>
          <w:ilvl w:val="0"/>
          <w:numId w:val="30"/>
        </w:numPr>
      </w:pPr>
      <w:r>
        <w:t>Katastrální území: Karlova Ves</w:t>
      </w:r>
    </w:p>
    <w:p w14:paraId="5B04F024" w14:textId="77777777" w:rsidR="00080AE5" w:rsidRDefault="004327D0" w:rsidP="00080AE5">
      <w:pPr>
        <w:pStyle w:val="Odstavecseseznamem"/>
        <w:numPr>
          <w:ilvl w:val="0"/>
          <w:numId w:val="30"/>
        </w:numPr>
      </w:pPr>
      <w:r>
        <w:t xml:space="preserve">Místo: objekt Karlova Ves, st.p.č. 3, p.p.č. 83 a 85/1 </w:t>
      </w:r>
    </w:p>
    <w:p w14:paraId="677D6FD0" w14:textId="77777777" w:rsidR="00080AE5" w:rsidRDefault="004327D0" w:rsidP="00080AE5">
      <w:pPr>
        <w:pStyle w:val="Odstavecseseznamem"/>
        <w:numPr>
          <w:ilvl w:val="0"/>
          <w:numId w:val="30"/>
        </w:numPr>
      </w:pPr>
      <w:r>
        <w:t>Plocha: 4 371 m</w:t>
      </w:r>
      <w:r w:rsidRPr="00350284">
        <w:rPr>
          <w:vertAlign w:val="superscript"/>
        </w:rPr>
        <w:t>2</w:t>
      </w:r>
    </w:p>
    <w:p w14:paraId="52377D7E" w14:textId="77777777" w:rsidR="004D4F7F" w:rsidRPr="00334ABF" w:rsidRDefault="004327D0" w:rsidP="00F35249">
      <w:pPr>
        <w:spacing w:before="240"/>
        <w:rPr>
          <w:b/>
        </w:rPr>
      </w:pPr>
      <w:r w:rsidRPr="00334ABF">
        <w:rPr>
          <w:b/>
        </w:rPr>
        <w:t xml:space="preserve">Detailní stav </w:t>
      </w:r>
      <w:r w:rsidR="00802758">
        <w:rPr>
          <w:b/>
        </w:rPr>
        <w:t xml:space="preserve">většiny </w:t>
      </w:r>
      <w:r>
        <w:rPr>
          <w:b/>
        </w:rPr>
        <w:t xml:space="preserve">výše uvedených </w:t>
      </w:r>
      <w:r w:rsidRPr="00334ABF">
        <w:rPr>
          <w:b/>
        </w:rPr>
        <w:t xml:space="preserve">objektů, které budou </w:t>
      </w:r>
      <w:r w:rsidRPr="00334ABF">
        <w:rPr>
          <w:b/>
        </w:rPr>
        <w:t>převzaty od AOPK ČR a Lesů ČR,</w:t>
      </w:r>
      <w:r w:rsidR="00802758">
        <w:rPr>
          <w:b/>
        </w:rPr>
        <w:t xml:space="preserve"> s.</w:t>
      </w:r>
      <w:r w:rsidR="0025333A">
        <w:rPr>
          <w:b/>
        </w:rPr>
        <w:t xml:space="preserve"> </w:t>
      </w:r>
      <w:r w:rsidR="00802758">
        <w:rPr>
          <w:b/>
        </w:rPr>
        <w:t>p.,</w:t>
      </w:r>
      <w:r w:rsidRPr="00334ABF">
        <w:rPr>
          <w:b/>
        </w:rPr>
        <w:t xml:space="preserve"> není MŽP znám a</w:t>
      </w:r>
      <w:r>
        <w:rPr>
          <w:b/>
        </w:rPr>
        <w:t> </w:t>
      </w:r>
      <w:r w:rsidRPr="00334ABF">
        <w:rPr>
          <w:b/>
        </w:rPr>
        <w:t>lze předpokládat, že rekonstrukce</w:t>
      </w:r>
      <w:r>
        <w:rPr>
          <w:b/>
        </w:rPr>
        <w:t>,</w:t>
      </w:r>
      <w:r w:rsidRPr="00334ABF">
        <w:rPr>
          <w:b/>
        </w:rPr>
        <w:t xml:space="preserve"> modernizace</w:t>
      </w:r>
      <w:r>
        <w:rPr>
          <w:b/>
        </w:rPr>
        <w:t xml:space="preserve"> či přestavba </w:t>
      </w:r>
      <w:r w:rsidRPr="00334ABF">
        <w:rPr>
          <w:b/>
        </w:rPr>
        <w:t>těchto objektů</w:t>
      </w:r>
      <w:r>
        <w:rPr>
          <w:b/>
        </w:rPr>
        <w:t xml:space="preserve"> tak, aby plně</w:t>
      </w:r>
      <w:r w:rsidRPr="00334ABF">
        <w:rPr>
          <w:b/>
        </w:rPr>
        <w:t xml:space="preserve"> vyhov</w:t>
      </w:r>
      <w:r>
        <w:rPr>
          <w:b/>
        </w:rPr>
        <w:t>ovaly</w:t>
      </w:r>
      <w:r w:rsidRPr="00334ABF">
        <w:rPr>
          <w:b/>
        </w:rPr>
        <w:t xml:space="preserve"> požadavk</w:t>
      </w:r>
      <w:r>
        <w:rPr>
          <w:b/>
        </w:rPr>
        <w:t>ům</w:t>
      </w:r>
      <w:r w:rsidRPr="00334ABF">
        <w:rPr>
          <w:b/>
        </w:rPr>
        <w:t xml:space="preserve"> Správy NP</w:t>
      </w:r>
      <w:r>
        <w:rPr>
          <w:b/>
        </w:rPr>
        <w:t xml:space="preserve">, </w:t>
      </w:r>
      <w:r w:rsidRPr="00334ABF">
        <w:rPr>
          <w:b/>
        </w:rPr>
        <w:t xml:space="preserve">bude generovat </w:t>
      </w:r>
      <w:r>
        <w:rPr>
          <w:b/>
        </w:rPr>
        <w:t xml:space="preserve">určité </w:t>
      </w:r>
      <w:r w:rsidRPr="00334ABF">
        <w:rPr>
          <w:b/>
        </w:rPr>
        <w:t>náklady, jejich výši však v současnosti nelze bez dalších znalostí konkrétního stavu objektů odhadovat. Z toho důvodu je třeba zadat Studii proveditelnosti, která stanoví přesné náklady, které bude potřeba vynaložit na rekonstrukci či případnou přestavbu přebíraných objektů.</w:t>
      </w:r>
      <w:bookmarkEnd w:id="48"/>
    </w:p>
    <w:p w14:paraId="35D61913" w14:textId="77777777" w:rsidR="00350284" w:rsidRPr="00942555" w:rsidRDefault="004327D0" w:rsidP="002A7826">
      <w:pPr>
        <w:pStyle w:val="Ipodnadpis"/>
        <w:numPr>
          <w:ilvl w:val="0"/>
          <w:numId w:val="25"/>
        </w:numPr>
      </w:pPr>
      <w:bookmarkStart w:id="49" w:name="_Toc256000035"/>
      <w:r w:rsidRPr="00942555">
        <w:t>Sídlo Správy NP</w:t>
      </w:r>
      <w:bookmarkEnd w:id="49"/>
    </w:p>
    <w:p w14:paraId="718CC09F" w14:textId="77777777" w:rsidR="00B16A0F" w:rsidRDefault="004327D0" w:rsidP="00942555">
      <w:bookmarkStart w:id="50" w:name="_Hlk157670542"/>
      <w:r>
        <w:t xml:space="preserve">Pro zajištění </w:t>
      </w:r>
      <w:r>
        <w:t>hlavního sídla Správy NP Křivoklátsko není ani jedna ze stávajících</w:t>
      </w:r>
      <w:r w:rsidR="00B40755">
        <w:t xml:space="preserve"> výše uvedených </w:t>
      </w:r>
      <w:r>
        <w:t>staveb</w:t>
      </w:r>
      <w:r w:rsidR="00B40755">
        <w:t>, které by měly přejít pod Správu NP Křivoklátsko</w:t>
      </w:r>
      <w:r>
        <w:t xml:space="preserve"> dostatečně kapacitní, aby v ní mohlo být umístěno sídlo Správy NP </w:t>
      </w:r>
      <w:r w:rsidR="00B40755">
        <w:t>s</w:t>
      </w:r>
      <w:r>
        <w:t xml:space="preserve"> kancelářemi pro hlavní administrativně správní činnost.</w:t>
      </w:r>
      <w:r w:rsidR="00B40755">
        <w:t xml:space="preserve"> </w:t>
      </w:r>
      <w:r w:rsidR="00975297">
        <w:t xml:space="preserve">Z toho důvodu bude třeba </w:t>
      </w:r>
      <w:r>
        <w:t>zajistit další objekt, v němž bude sídlit Správa NP.</w:t>
      </w:r>
    </w:p>
    <w:bookmarkEnd w:id="50"/>
    <w:p w14:paraId="3FC681FB" w14:textId="77777777" w:rsidR="00B16A0F" w:rsidRDefault="004327D0" w:rsidP="00B16A0F">
      <w:r>
        <w:t>Na základě předpokládaného počtu pracovníků Správy NP a kapacity přejímaných objektů bylo rozvrhnuto následující rozmístění pracovníků do jednotlivých pracovišť.</w:t>
      </w:r>
    </w:p>
    <w:p w14:paraId="3D755B84" w14:textId="77777777" w:rsidR="00B16A0F" w:rsidRDefault="004327D0" w:rsidP="00F343AA">
      <w:pPr>
        <w:pStyle w:val="Titulek"/>
        <w:keepNext/>
      </w:pPr>
      <w:r>
        <w:t xml:space="preserve">Tabulka </w:t>
      </w:r>
      <w:r w:rsidR="00A223CF">
        <w:fldChar w:fldCharType="begin"/>
      </w:r>
      <w:r>
        <w:instrText xml:space="preserve"> SEQ Tabulka \* ARABIC </w:instrText>
      </w:r>
      <w:r w:rsidR="00A223CF">
        <w:fldChar w:fldCharType="separate"/>
      </w:r>
      <w:r>
        <w:t>10</w:t>
      </w:r>
      <w:r w:rsidR="00A223CF">
        <w:rPr>
          <w:noProof/>
        </w:rPr>
        <w:fldChar w:fldCharType="end"/>
      </w:r>
      <w:r>
        <w:t xml:space="preserve"> Rozvržení pracovníků do jednotlivých pracovišť NP Křivoklátsko</w:t>
      </w:r>
    </w:p>
    <w:tbl>
      <w:tblPr>
        <w:tblW w:w="8392" w:type="dxa"/>
        <w:tblInd w:w="75" w:type="dxa"/>
        <w:tblCellMar>
          <w:left w:w="70" w:type="dxa"/>
          <w:right w:w="70" w:type="dxa"/>
        </w:tblCellMar>
        <w:tblLook w:val="04A0" w:firstRow="1" w:lastRow="0" w:firstColumn="1" w:lastColumn="0" w:noHBand="0" w:noVBand="1"/>
      </w:tblPr>
      <w:tblGrid>
        <w:gridCol w:w="5668"/>
        <w:gridCol w:w="2724"/>
      </w:tblGrid>
      <w:tr w:rsidR="00FA5FF3" w14:paraId="05DDE3FF" w14:textId="77777777" w:rsidTr="000F146F">
        <w:trPr>
          <w:trHeight w:val="302"/>
        </w:trPr>
        <w:tc>
          <w:tcPr>
            <w:tcW w:w="5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44AEEB" w14:textId="77777777" w:rsidR="00B16A0F" w:rsidRPr="00D27156" w:rsidRDefault="004327D0" w:rsidP="00F343AA">
            <w:pPr>
              <w:keepNext/>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Pracoviště</w:t>
            </w:r>
          </w:p>
        </w:tc>
        <w:tc>
          <w:tcPr>
            <w:tcW w:w="27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F750A7" w14:textId="77777777" w:rsidR="00B16A0F" w:rsidRPr="00D27156" w:rsidRDefault="004327D0" w:rsidP="00F343AA">
            <w:pPr>
              <w:keepNext/>
              <w:spacing w:before="60" w:after="60" w:line="240" w:lineRule="auto"/>
              <w:jc w:val="center"/>
              <w:rPr>
                <w:rFonts w:ascii="Calibri" w:hAnsi="Calibri" w:cs="Calibri"/>
                <w:b/>
                <w:color w:val="000000"/>
                <w:szCs w:val="22"/>
                <w:lang w:eastAsia="cs-CZ"/>
              </w:rPr>
            </w:pPr>
            <w:r w:rsidRPr="00D27156">
              <w:rPr>
                <w:rFonts w:ascii="Calibri" w:hAnsi="Calibri" w:cs="Calibri"/>
                <w:b/>
                <w:color w:val="000000"/>
                <w:szCs w:val="22"/>
                <w:lang w:eastAsia="cs-CZ"/>
              </w:rPr>
              <w:t>počet lidí/objekt</w:t>
            </w:r>
          </w:p>
        </w:tc>
      </w:tr>
      <w:tr w:rsidR="00FA5FF3" w14:paraId="03C62C48"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2C80727F" w14:textId="77777777" w:rsidR="00B16A0F" w:rsidRPr="00D27156" w:rsidRDefault="004327D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Zbečno</w:t>
            </w:r>
          </w:p>
        </w:tc>
        <w:tc>
          <w:tcPr>
            <w:tcW w:w="2724" w:type="dxa"/>
            <w:tcBorders>
              <w:top w:val="nil"/>
              <w:left w:val="nil"/>
              <w:bottom w:val="single" w:sz="4" w:space="0" w:color="auto"/>
              <w:right w:val="single" w:sz="4" w:space="0" w:color="auto"/>
            </w:tcBorders>
            <w:shd w:val="clear" w:color="auto" w:fill="auto"/>
            <w:noWrap/>
            <w:vAlign w:val="center"/>
            <w:hideMark/>
          </w:tcPr>
          <w:p w14:paraId="56B54934" w14:textId="77777777" w:rsidR="00B16A0F" w:rsidRPr="00D27156" w:rsidRDefault="004327D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15</w:t>
            </w:r>
          </w:p>
        </w:tc>
      </w:tr>
      <w:tr w:rsidR="00FA5FF3" w14:paraId="52E9CB25"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649D7835" w14:textId="77777777" w:rsidR="00B16A0F" w:rsidRPr="00D27156" w:rsidRDefault="004327D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Nižbor - Lesní správa</w:t>
            </w:r>
          </w:p>
        </w:tc>
        <w:tc>
          <w:tcPr>
            <w:tcW w:w="2724" w:type="dxa"/>
            <w:tcBorders>
              <w:top w:val="nil"/>
              <w:left w:val="nil"/>
              <w:bottom w:val="single" w:sz="4" w:space="0" w:color="auto"/>
              <w:right w:val="single" w:sz="4" w:space="0" w:color="auto"/>
            </w:tcBorders>
            <w:shd w:val="clear" w:color="auto" w:fill="auto"/>
            <w:noWrap/>
            <w:vAlign w:val="center"/>
            <w:hideMark/>
          </w:tcPr>
          <w:p w14:paraId="08196FFC" w14:textId="77777777" w:rsidR="00B16A0F" w:rsidRPr="00D27156" w:rsidRDefault="004327D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20</w:t>
            </w:r>
          </w:p>
        </w:tc>
      </w:tr>
      <w:tr w:rsidR="00FA5FF3" w14:paraId="16FD90C3"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6E2337E9" w14:textId="77777777" w:rsidR="00B16A0F" w:rsidRPr="00D27156" w:rsidRDefault="004327D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Objekt Křivoklát - IC</w:t>
            </w:r>
          </w:p>
        </w:tc>
        <w:tc>
          <w:tcPr>
            <w:tcW w:w="2724" w:type="dxa"/>
            <w:tcBorders>
              <w:top w:val="nil"/>
              <w:left w:val="nil"/>
              <w:bottom w:val="single" w:sz="4" w:space="0" w:color="auto"/>
              <w:right w:val="single" w:sz="4" w:space="0" w:color="auto"/>
            </w:tcBorders>
            <w:shd w:val="clear" w:color="auto" w:fill="auto"/>
            <w:noWrap/>
            <w:vAlign w:val="center"/>
            <w:hideMark/>
          </w:tcPr>
          <w:p w14:paraId="5824CDF2" w14:textId="77777777" w:rsidR="00B16A0F" w:rsidRPr="00D27156" w:rsidRDefault="004327D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4</w:t>
            </w:r>
          </w:p>
        </w:tc>
      </w:tr>
      <w:tr w:rsidR="00FA5FF3" w14:paraId="2C21E526"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18A74622" w14:textId="77777777" w:rsidR="00B16A0F" w:rsidRPr="00D27156" w:rsidRDefault="004327D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Hlavní sídlo Správy NP Křivoklátsko</w:t>
            </w:r>
          </w:p>
        </w:tc>
        <w:tc>
          <w:tcPr>
            <w:tcW w:w="2724" w:type="dxa"/>
            <w:tcBorders>
              <w:top w:val="nil"/>
              <w:left w:val="nil"/>
              <w:bottom w:val="single" w:sz="4" w:space="0" w:color="auto"/>
              <w:right w:val="single" w:sz="4" w:space="0" w:color="auto"/>
            </w:tcBorders>
            <w:shd w:val="clear" w:color="auto" w:fill="auto"/>
            <w:noWrap/>
            <w:vAlign w:val="center"/>
            <w:hideMark/>
          </w:tcPr>
          <w:p w14:paraId="643A5027" w14:textId="77777777" w:rsidR="00B16A0F" w:rsidRPr="00D27156" w:rsidRDefault="004327D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73</w:t>
            </w:r>
          </w:p>
        </w:tc>
      </w:tr>
      <w:tr w:rsidR="00FA5FF3" w14:paraId="1CDC84BD" w14:textId="77777777" w:rsidTr="00342932">
        <w:trPr>
          <w:trHeight w:val="302"/>
        </w:trPr>
        <w:tc>
          <w:tcPr>
            <w:tcW w:w="5668" w:type="dxa"/>
            <w:tcBorders>
              <w:top w:val="nil"/>
              <w:left w:val="single" w:sz="4" w:space="0" w:color="auto"/>
              <w:bottom w:val="single" w:sz="4" w:space="0" w:color="auto"/>
              <w:right w:val="single" w:sz="4" w:space="0" w:color="auto"/>
            </w:tcBorders>
            <w:shd w:val="clear" w:color="auto" w:fill="auto"/>
            <w:noWrap/>
            <w:vAlign w:val="bottom"/>
            <w:hideMark/>
          </w:tcPr>
          <w:p w14:paraId="2B60BBBF" w14:textId="77777777" w:rsidR="00B16A0F" w:rsidRPr="00D27156" w:rsidRDefault="004327D0" w:rsidP="000F146F">
            <w:pPr>
              <w:spacing w:before="60" w:after="60" w:line="240" w:lineRule="auto"/>
              <w:jc w:val="left"/>
              <w:rPr>
                <w:rFonts w:ascii="Calibri" w:hAnsi="Calibri" w:cs="Calibri"/>
                <w:b/>
                <w:color w:val="000000"/>
                <w:szCs w:val="22"/>
                <w:lang w:eastAsia="cs-CZ"/>
              </w:rPr>
            </w:pPr>
            <w:r w:rsidRPr="00D27156">
              <w:rPr>
                <w:rFonts w:ascii="Calibri" w:hAnsi="Calibri" w:cs="Calibri"/>
                <w:b/>
                <w:color w:val="000000"/>
                <w:szCs w:val="22"/>
                <w:lang w:eastAsia="cs-CZ"/>
              </w:rPr>
              <w:t>Celkem</w:t>
            </w:r>
          </w:p>
        </w:tc>
        <w:tc>
          <w:tcPr>
            <w:tcW w:w="2724" w:type="dxa"/>
            <w:tcBorders>
              <w:top w:val="nil"/>
              <w:left w:val="nil"/>
              <w:bottom w:val="single" w:sz="4" w:space="0" w:color="auto"/>
              <w:right w:val="single" w:sz="4" w:space="0" w:color="auto"/>
            </w:tcBorders>
            <w:shd w:val="clear" w:color="auto" w:fill="auto"/>
            <w:noWrap/>
            <w:vAlign w:val="center"/>
            <w:hideMark/>
          </w:tcPr>
          <w:p w14:paraId="390F592A" w14:textId="77777777" w:rsidR="00B16A0F" w:rsidRPr="00D27156" w:rsidRDefault="004327D0" w:rsidP="000F146F">
            <w:pPr>
              <w:spacing w:before="60" w:after="60" w:line="240" w:lineRule="auto"/>
              <w:jc w:val="center"/>
              <w:rPr>
                <w:rFonts w:ascii="Calibri" w:hAnsi="Calibri" w:cs="Calibri"/>
                <w:color w:val="000000"/>
                <w:szCs w:val="22"/>
                <w:lang w:eastAsia="cs-CZ"/>
              </w:rPr>
            </w:pPr>
            <w:r w:rsidRPr="00D27156">
              <w:rPr>
                <w:rFonts w:ascii="Calibri" w:hAnsi="Calibri" w:cs="Calibri"/>
                <w:color w:val="000000"/>
                <w:szCs w:val="22"/>
                <w:lang w:eastAsia="cs-CZ"/>
              </w:rPr>
              <w:t>112</w:t>
            </w:r>
          </w:p>
        </w:tc>
      </w:tr>
    </w:tbl>
    <w:p w14:paraId="52DD1064" w14:textId="77777777" w:rsidR="00B16A0F" w:rsidRDefault="00B16A0F" w:rsidP="00B16A0F"/>
    <w:p w14:paraId="05CA9BFB" w14:textId="77777777" w:rsidR="00B16A0F" w:rsidRDefault="004327D0" w:rsidP="00942555">
      <w:r>
        <w:t>Z výše uvedené tabulky vyplývá, že pro hlavní sídlo Správy NP bude nutné zajistit objekt s dostatečnou kapacitou pro 73 pracovníků.</w:t>
      </w:r>
    </w:p>
    <w:p w14:paraId="48CEA2E2" w14:textId="77777777" w:rsidR="00CA14BC" w:rsidRDefault="004327D0" w:rsidP="00345EA9">
      <w:r>
        <w:t xml:space="preserve">Při úvahách o umístění sídla NP bylo vzhledem k charakteru území NP Křivoklátsko </w:t>
      </w:r>
      <w:r w:rsidR="00B16A0F">
        <w:t xml:space="preserve">zamítnuto </w:t>
      </w:r>
      <w:r>
        <w:t xml:space="preserve">umístění sídla přímo na území NP. </w:t>
      </w:r>
      <w:r w:rsidR="00942555">
        <w:t>Pro výběr sídla se doporučuje vhodná poloha se zajištěním dostatečného zázemí a dobrou dostupností v návaznosti na ostatní orgány státní a veřejné správy.</w:t>
      </w:r>
      <w:r w:rsidR="00B16A0F" w:rsidRPr="00B16A0F">
        <w:t xml:space="preserve"> </w:t>
      </w:r>
      <w:r w:rsidR="00345EA9" w:rsidRPr="00AE1DCC">
        <w:t xml:space="preserve">Hlavní sídlo Správy je potřeba </w:t>
      </w:r>
      <w:r w:rsidR="00345EA9">
        <w:t xml:space="preserve">také </w:t>
      </w:r>
      <w:r w:rsidR="00345EA9" w:rsidRPr="00AE1DCC">
        <w:t>navrhnout tak, aby bylo výhodné v návaznosti na vlastní spravování území NP a CHKO Křivoklátsko</w:t>
      </w:r>
      <w:r w:rsidR="00345EA9">
        <w:t xml:space="preserve">, a dále </w:t>
      </w:r>
      <w:r w:rsidR="00345EA9" w:rsidRPr="00AE1DCC">
        <w:t>tvořilo vhodnou pracovní příležitost pro odborný personál.</w:t>
      </w:r>
      <w:r>
        <w:t xml:space="preserve"> </w:t>
      </w:r>
      <w:r w:rsidR="00814CD5">
        <w:t>Z hlediska požadavků na tuto budovu je třeba, aby k objektu byla dobrá dopravní dostupnost pro zaměstnance a návštěvníky veřejnou dopravou (vlak, bus), dostatečná kapacita vnitřních a vnějších prostor, technická způsobilost atd. Z hlediska dopravní dostupnosti, možnosti parkování, dostupnosti objektů se pro tyto účely jeví jako nejvhodnější sídlo město Beroun.</w:t>
      </w:r>
    </w:p>
    <w:p w14:paraId="3A4B8282" w14:textId="77777777" w:rsidR="00F343AA" w:rsidRDefault="00F343AA" w:rsidP="00345EA9"/>
    <w:p w14:paraId="7DDA76DC" w14:textId="77777777" w:rsidR="00FF3B66" w:rsidRDefault="004327D0" w:rsidP="00FF3B66">
      <w:pPr>
        <w:pStyle w:val="Ipodnadpis"/>
      </w:pPr>
      <w:bookmarkStart w:id="51" w:name="_Toc256000036"/>
      <w:r>
        <w:t>Pronájem objektu pro sídlo Správy NP</w:t>
      </w:r>
      <w:bookmarkEnd w:id="51"/>
    </w:p>
    <w:p w14:paraId="410EDA9F" w14:textId="77777777" w:rsidR="00CA14BC" w:rsidRDefault="004327D0" w:rsidP="00B16A0F">
      <w:r>
        <w:t>Bohužel však žádný z objektů ve vlastnictví státu není k danému účelu využitelný z dlouhodobého hlediska. Také p</w:t>
      </w:r>
      <w:r w:rsidR="00B16A0F">
        <w:t xml:space="preserve">o </w:t>
      </w:r>
      <w:r>
        <w:t>průzkumu</w:t>
      </w:r>
      <w:r w:rsidR="00B16A0F">
        <w:t xml:space="preserve"> realitních nabídek v okolí NP nebyl nalezen žádný </w:t>
      </w:r>
      <w:r w:rsidR="008049DF">
        <w:t xml:space="preserve">vhodný </w:t>
      </w:r>
      <w:r w:rsidR="00B16A0F">
        <w:t>objekt</w:t>
      </w:r>
      <w:r w:rsidR="008049DF">
        <w:t xml:space="preserve"> ke koupi</w:t>
      </w:r>
      <w:r w:rsidR="00B16A0F">
        <w:t>, který by vyhovoval potřebám Správy</w:t>
      </w:r>
      <w:r w:rsidR="008049DF">
        <w:t xml:space="preserve"> NP, u něhož jsou požadavky </w:t>
      </w:r>
      <w:r w:rsidR="00B16A0F">
        <w:t xml:space="preserve">nejen </w:t>
      </w:r>
      <w:r w:rsidR="008049DF">
        <w:t xml:space="preserve">na dostatečnou kapacitu </w:t>
      </w:r>
      <w:r w:rsidR="00B16A0F">
        <w:t>kancelářsk</w:t>
      </w:r>
      <w:r w:rsidR="008049DF">
        <w:t>ých</w:t>
      </w:r>
      <w:r w:rsidR="00B16A0F">
        <w:t xml:space="preserve"> prostor, ale dále také </w:t>
      </w:r>
      <w:r w:rsidR="008049DF">
        <w:t xml:space="preserve">dostatečně velké </w:t>
      </w:r>
      <w:r w:rsidR="00B16A0F">
        <w:t>parkoviště</w:t>
      </w:r>
      <w:r w:rsidR="008049DF">
        <w:t xml:space="preserve"> a </w:t>
      </w:r>
      <w:r w:rsidR="00B16A0F">
        <w:t>garáže</w:t>
      </w:r>
      <w:r w:rsidR="008049DF">
        <w:t xml:space="preserve"> pro vozidla Správy NP i návštěvníků</w:t>
      </w:r>
      <w:r w:rsidR="00B16A0F">
        <w:t>, sklad</w:t>
      </w:r>
      <w:r w:rsidR="008049DF">
        <w:t>ovací prostory</w:t>
      </w:r>
      <w:r w:rsidR="00B16A0F">
        <w:t xml:space="preserve"> a</w:t>
      </w:r>
      <w:r w:rsidR="008049DF">
        <w:t>td</w:t>
      </w:r>
      <w:r w:rsidR="00B16A0F">
        <w:t>.).</w:t>
      </w:r>
      <w:r w:rsidR="008049DF">
        <w:t xml:space="preserve"> </w:t>
      </w:r>
      <w:bookmarkStart w:id="52" w:name="_Hlk157670595"/>
      <w:r>
        <w:t xml:space="preserve">Z toho důvodu bude v prvních letech fungování Správy NP nutné zajistit pronájem objektu či kanceláří pro Správu NP </w:t>
      </w:r>
      <w:r w:rsidR="00F24EB3">
        <w:t>v nejbližším větším sídle, kterým je město Beroun</w:t>
      </w:r>
      <w:bookmarkEnd w:id="52"/>
      <w:r w:rsidR="00F24EB3">
        <w:t>, respektive sídelní aglomerace Beroun – Králův Dvůr.</w:t>
      </w:r>
    </w:p>
    <w:p w14:paraId="71E5D39C" w14:textId="77777777" w:rsidR="00F24EB3" w:rsidRDefault="004327D0" w:rsidP="00F24EB3">
      <w:r>
        <w:t>V Králově Dvoře v lokalitě prakticky přiléhající k městu Beroun disponuje MZe administrativní budovou, kde sídlí SPÚ a několik nájemců. Tento objekt by mohl být vhodnou alternativou pro lokalitu Beroun pro dojednání dočasného nájmu</w:t>
      </w:r>
      <w:r w:rsidR="00071A2B">
        <w:t xml:space="preserve">. </w:t>
      </w:r>
      <w:r>
        <w:t>Jedná se o 4 podlažní administrativní budovu s parkovištěm. Jako trvalé řešení pro umístění Správy NP se však objekt nejeví optimální.</w:t>
      </w:r>
    </w:p>
    <w:p w14:paraId="18F3FD50" w14:textId="77777777" w:rsidR="00CA14BC" w:rsidRDefault="004327D0" w:rsidP="00CA14BC">
      <w:r>
        <w:t>V úvahu jako dočasný nájem připadá ještě možnost využít nabídky realitních kanceláří, které nabízí kancelářské prostory v Berouně k pronájmu. Nabídky však neobsahují v současnosti žádný ucelený kancelářský komplex. Jediným potenciálně využitelným prostorem by mohl být nabízený nájem v objektu na Wagnerově náměstí</w:t>
      </w:r>
      <w:r w:rsidR="00071A2B">
        <w:t>. Z</w:t>
      </w:r>
      <w:r>
        <w:t>de je aktuálně nabízena plocha 340 m</w:t>
      </w:r>
      <w:r w:rsidRPr="00345EA9">
        <w:rPr>
          <w:vertAlign w:val="superscript"/>
        </w:rPr>
        <w:t>2</w:t>
      </w:r>
      <w:r>
        <w:t xml:space="preserve"> za cenu 91 800 Kč měsíčně.</w:t>
      </w:r>
    </w:p>
    <w:p w14:paraId="6349A06E" w14:textId="77777777" w:rsidR="000679B8" w:rsidRDefault="004327D0" w:rsidP="000679B8">
      <w:r>
        <w:t>Dle aktuálně dostupných inzerátů na pronájem kancelářských prostor v centru Berouna se měsíční náklady za nájem na jednoho zaměstnance pohybují ve výši cca 2 500-5 000 Kč (od 200 Kč/m</w:t>
      </w:r>
      <w:r w:rsidRPr="008D717A">
        <w:rPr>
          <w:vertAlign w:val="superscript"/>
        </w:rPr>
        <w:t>2</w:t>
      </w:r>
      <w:r>
        <w:t>, kdy minimální kancelářská plocha na jednoho zaměstnance je 12 m</w:t>
      </w:r>
      <w:r w:rsidRPr="008D717A">
        <w:rPr>
          <w:vertAlign w:val="superscript"/>
        </w:rPr>
        <w:t>2</w:t>
      </w:r>
      <w:r>
        <w:t xml:space="preserve">). </w:t>
      </w:r>
      <w:r w:rsidRPr="00A17F46">
        <w:t xml:space="preserve">V případě </w:t>
      </w:r>
      <w:r w:rsidR="00206443" w:rsidRPr="00A17F46">
        <w:t>73</w:t>
      </w:r>
      <w:r w:rsidRPr="00A17F46">
        <w:t xml:space="preserve"> zaměstnanců odhadujeme měsíční náklady </w:t>
      </w:r>
      <w:r w:rsidR="00206443" w:rsidRPr="00A17F46">
        <w:t xml:space="preserve">na pronájem </w:t>
      </w:r>
      <w:r w:rsidRPr="00A17F46">
        <w:t xml:space="preserve">ve výši cca </w:t>
      </w:r>
      <w:r w:rsidR="00206443" w:rsidRPr="00A17F46">
        <w:t>183</w:t>
      </w:r>
      <w:r w:rsidR="00A17F46" w:rsidRPr="00A17F46">
        <w:t xml:space="preserve"> – </w:t>
      </w:r>
      <w:r w:rsidR="00206443" w:rsidRPr="00A17F46">
        <w:t>365</w:t>
      </w:r>
      <w:r w:rsidRPr="00A17F46">
        <w:t xml:space="preserve"> tis. Kč bez energií a služeb, které jsou zahrnuty v režijních nákladech každého zaměstnance dle Metodiky Ministerstva vnitra. </w:t>
      </w:r>
      <w:bookmarkStart w:id="53" w:name="_Hlk157670643"/>
      <w:r w:rsidRPr="00A17F46">
        <w:rPr>
          <w:b/>
        </w:rPr>
        <w:t xml:space="preserve">Celkové roční náklady </w:t>
      </w:r>
      <w:r w:rsidR="00A17F46" w:rsidRPr="00A17F46">
        <w:rPr>
          <w:b/>
        </w:rPr>
        <w:t xml:space="preserve">na pronájem </w:t>
      </w:r>
      <w:r w:rsidRPr="00A17F46">
        <w:rPr>
          <w:b/>
        </w:rPr>
        <w:t xml:space="preserve">pak představují částku cca </w:t>
      </w:r>
      <w:r w:rsidR="00206443" w:rsidRPr="00A17F46">
        <w:rPr>
          <w:b/>
        </w:rPr>
        <w:t>2,2</w:t>
      </w:r>
      <w:r w:rsidR="00A17F46" w:rsidRPr="00A17F46">
        <w:rPr>
          <w:b/>
        </w:rPr>
        <w:t xml:space="preserve"> – </w:t>
      </w:r>
      <w:r w:rsidR="00206443" w:rsidRPr="00A17F46">
        <w:rPr>
          <w:b/>
        </w:rPr>
        <w:t>4,4</w:t>
      </w:r>
      <w:r w:rsidRPr="00A17F46">
        <w:rPr>
          <w:b/>
        </w:rPr>
        <w:t xml:space="preserve"> mil. Kč.</w:t>
      </w:r>
      <w:bookmarkEnd w:id="53"/>
    </w:p>
    <w:p w14:paraId="1A9C88E9" w14:textId="77777777" w:rsidR="00720B90" w:rsidRDefault="00720B90" w:rsidP="00B16A0F"/>
    <w:p w14:paraId="023D0A2C" w14:textId="77777777" w:rsidR="00A17F46" w:rsidRDefault="004327D0" w:rsidP="00A17F46">
      <w:pPr>
        <w:pStyle w:val="Ipodnadpis"/>
      </w:pPr>
      <w:bookmarkStart w:id="54" w:name="_Toc256000037"/>
      <w:r>
        <w:t>Výstavba nového objektu pro sídlo Správy NP</w:t>
      </w:r>
      <w:bookmarkEnd w:id="54"/>
    </w:p>
    <w:p w14:paraId="7ABBDDF2" w14:textId="77777777" w:rsidR="00B16A0F" w:rsidRDefault="004327D0" w:rsidP="00B16A0F">
      <w:bookmarkStart w:id="55" w:name="_Hlk157670663"/>
      <w:r>
        <w:t>N</w:t>
      </w:r>
      <w:r w:rsidR="008049DF">
        <w:t xml:space="preserve">ásledně </w:t>
      </w:r>
      <w:r>
        <w:t xml:space="preserve">bude nutné </w:t>
      </w:r>
      <w:r w:rsidR="008049DF">
        <w:t xml:space="preserve">budovu pro sídlo Správy NP Křivoklátsko vybudovat. V současnosti jsou </w:t>
      </w:r>
      <w:r w:rsidR="00814CD5">
        <w:t xml:space="preserve">zvažovány </w:t>
      </w:r>
      <w:r w:rsidR="008049DF">
        <w:t xml:space="preserve">2 varianty pro umístění </w:t>
      </w:r>
      <w:r>
        <w:t xml:space="preserve">trvalého </w:t>
      </w:r>
      <w:r w:rsidR="008049DF">
        <w:t>sídla:</w:t>
      </w:r>
    </w:p>
    <w:bookmarkEnd w:id="55"/>
    <w:p w14:paraId="143E9451" w14:textId="77777777" w:rsidR="00942555" w:rsidRPr="00A17F46" w:rsidRDefault="004327D0" w:rsidP="002A7826">
      <w:pPr>
        <w:pStyle w:val="Odstavecseseznamem"/>
        <w:numPr>
          <w:ilvl w:val="0"/>
          <w:numId w:val="31"/>
        </w:numPr>
        <w:rPr>
          <w:b/>
        </w:rPr>
      </w:pPr>
      <w:r w:rsidRPr="00A17F46">
        <w:rPr>
          <w:b/>
        </w:rPr>
        <w:t xml:space="preserve">Alternativa 1) </w:t>
      </w:r>
      <w:bookmarkStart w:id="56" w:name="_Hlk157670673"/>
      <w:r w:rsidRPr="00A17F46">
        <w:rPr>
          <w:b/>
        </w:rPr>
        <w:t>Beroun – Králův Dvůr</w:t>
      </w:r>
    </w:p>
    <w:bookmarkEnd w:id="56"/>
    <w:p w14:paraId="3FCC9429" w14:textId="77777777" w:rsidR="00942555" w:rsidRDefault="004327D0" w:rsidP="00942555">
      <w:r>
        <w:t>Situace v Berouně není příliš příznivá z hlediska existence vhodných prostor, které má k dispozici stát nebo město. Státní objekty, které nejsou plně využity, nemají dostatečný prostor ani dispozici a potřebné zázemí.</w:t>
      </w:r>
      <w:r w:rsidR="00F24EB3">
        <w:t xml:space="preserve"> </w:t>
      </w:r>
      <w:r>
        <w:t xml:space="preserve">Jako alternativu k převodu objektů nebo trvalému nájmu je pak využití některých lokalit dle územního plánu pro stavbu nové administrativní budovy. Většina pozemků v lokalitách, kde by mohla být nová budova postavena, jsou v majetku privátních subjektů. </w:t>
      </w:r>
    </w:p>
    <w:p w14:paraId="265CAD3B" w14:textId="77777777" w:rsidR="000679B8" w:rsidRDefault="004327D0" w:rsidP="000679B8">
      <w:r>
        <w:t xml:space="preserve">Jako </w:t>
      </w:r>
      <w:bookmarkStart w:id="57" w:name="_Hlk157670788"/>
      <w:r>
        <w:t xml:space="preserve">nejperspektivnější se jeví </w:t>
      </w:r>
      <w:bookmarkStart w:id="58" w:name="_Hlk157670779"/>
      <w:bookmarkEnd w:id="57"/>
      <w:r>
        <w:t>lokalita s pozemkem Českých drah poblíž nádraží</w:t>
      </w:r>
      <w:bookmarkEnd w:id="58"/>
      <w:r>
        <w:t>, v územním plánu označená jako ploch přestavby P62 s určením využití ploch SM2 – plochy smíšené umožňující umístění administrativy. Dále byly ještě jako další možné lokality vytipovány lokalita s plochou P51f –nyní brownfield po demolici továrny TIBA a plocha 3, která je však na severozápadním okraji města s horší dostupností oproti ostatním dvěma lokalitám. Pozemky jsou vesměs v privátních rukou a skutečně reálné záměry vlastníků ne</w:t>
      </w:r>
      <w:r>
        <w:t xml:space="preserve">jsou městu Beroun známy. </w:t>
      </w:r>
      <w:r w:rsidR="00071A2B">
        <w:t>Navíc ceny pozemků v lokalitě Beroun jsou obecně vysoké.</w:t>
      </w:r>
      <w:r>
        <w:t xml:space="preserve"> Z nabídek realitních kanceláří je možné vyčíst, že prodejní cena stavební parcely se pohybuje ve výši cca 10 000 Kč/m</w:t>
      </w:r>
      <w:r w:rsidRPr="008B09F4">
        <w:rPr>
          <w:vertAlign w:val="superscript"/>
        </w:rPr>
        <w:t>2</w:t>
      </w:r>
      <w:r>
        <w:t>.</w:t>
      </w:r>
    </w:p>
    <w:p w14:paraId="4C6E7D16" w14:textId="77777777" w:rsidR="00814CD5" w:rsidRPr="00A17F46" w:rsidRDefault="004327D0" w:rsidP="002A7826">
      <w:pPr>
        <w:pStyle w:val="Odstavecseseznamem"/>
        <w:numPr>
          <w:ilvl w:val="0"/>
          <w:numId w:val="31"/>
        </w:numPr>
        <w:rPr>
          <w:b/>
        </w:rPr>
      </w:pPr>
      <w:r w:rsidRPr="00A17F46">
        <w:rPr>
          <w:b/>
        </w:rPr>
        <w:t xml:space="preserve">Alternativa 2) </w:t>
      </w:r>
      <w:bookmarkStart w:id="59" w:name="_Hlk157670683"/>
      <w:r w:rsidRPr="00A17F46">
        <w:rPr>
          <w:b/>
        </w:rPr>
        <w:t xml:space="preserve">Roztoky u Křivoklátu </w:t>
      </w:r>
      <w:bookmarkEnd w:id="59"/>
    </w:p>
    <w:p w14:paraId="45C187DD" w14:textId="77777777" w:rsidR="00942555" w:rsidRDefault="004327D0" w:rsidP="00942555">
      <w:r>
        <w:t xml:space="preserve">Druhou možností je umístění Správy NP v Roztokách u Křivoklátu. Vlastník objektů a pozemku v Roztokách u Křivoklátu </w:t>
      </w:r>
      <w:r w:rsidR="00345EA9">
        <w:t xml:space="preserve">pan Ing. Vladimír Melč </w:t>
      </w:r>
      <w:r>
        <w:t xml:space="preserve">nabídl tyto objekty pro odprodej a využití pro Správu NP. V současnosti se jedná o </w:t>
      </w:r>
      <w:bookmarkStart w:id="60" w:name="_Hlk157670713"/>
      <w:r>
        <w:t>bývalý průmyslový areál</w:t>
      </w:r>
      <w:bookmarkEnd w:id="60"/>
      <w:r>
        <w:t>, kde by stávající objekty musely být rekonstruovány a doplněny novou stavbou. Pozemky jsou dostatečně veliké a nachází se přím u vlakového nádraží. V územním plánu jsou tyto plochy označeny jako plochy výroby a</w:t>
      </w:r>
      <w:r w:rsidR="00837C48">
        <w:t> </w:t>
      </w:r>
      <w:r>
        <w:t>skladování – lehký průmysl, kde administrativní budovy patří mezi přípustné využití.</w:t>
      </w:r>
    </w:p>
    <w:p w14:paraId="2C85FF14" w14:textId="77777777" w:rsidR="00942555" w:rsidRDefault="00942555" w:rsidP="004E06F2"/>
    <w:p w14:paraId="2B977B48" w14:textId="77777777" w:rsidR="007379CB" w:rsidRDefault="004327D0" w:rsidP="004E06F2">
      <w:bookmarkStart w:id="61" w:name="_Hlk157670814"/>
      <w:r w:rsidRPr="00342932">
        <w:t xml:space="preserve">Náklady na vybudování nového sídla Správy NP byly odhadnuty na </w:t>
      </w:r>
      <w:bookmarkEnd w:id="61"/>
      <w:r w:rsidRPr="00342932">
        <w:t>základě metodiky</w:t>
      </w:r>
      <w:r w:rsidR="00342932" w:rsidRPr="00342932">
        <w:t xml:space="preserve"> MV</w:t>
      </w:r>
      <w:r>
        <w:rPr>
          <w:rStyle w:val="Znakapoznpodarou"/>
        </w:rPr>
        <w:footnoteReference w:id="9"/>
      </w:r>
      <w:r w:rsidR="00B8043B">
        <w:t xml:space="preserve"> s navýšením průměrných nákladů </w:t>
      </w:r>
      <w:r w:rsidR="00B8043B" w:rsidRPr="00B8043B">
        <w:t>na 1 m</w:t>
      </w:r>
      <w:r w:rsidR="00B8043B" w:rsidRPr="00B8043B">
        <w:rPr>
          <w:vertAlign w:val="superscript"/>
        </w:rPr>
        <w:t>3</w:t>
      </w:r>
      <w:r w:rsidR="00B8043B" w:rsidRPr="00B8043B">
        <w:t xml:space="preserve"> </w:t>
      </w:r>
      <w:r w:rsidR="00B8043B" w:rsidRPr="00D46A47">
        <w:t>obestavěného prostoru dle aktuálních cenových ukazatelů ve stavebnictví pro rok 2023</w:t>
      </w:r>
      <w:r w:rsidR="003362CC">
        <w:t xml:space="preserve"> viz následující tabulka.</w:t>
      </w:r>
    </w:p>
    <w:p w14:paraId="6D614AE7" w14:textId="77777777" w:rsidR="003362CC" w:rsidRDefault="004327D0" w:rsidP="00F35249">
      <w:pPr>
        <w:pStyle w:val="Titulek"/>
        <w:keepNext/>
      </w:pPr>
      <w:r>
        <w:t xml:space="preserve">Tabulka </w:t>
      </w:r>
      <w:r w:rsidR="00A223CF">
        <w:fldChar w:fldCharType="begin"/>
      </w:r>
      <w:r>
        <w:instrText xml:space="preserve"> SEQ Tabulka \* ARABIC </w:instrText>
      </w:r>
      <w:r w:rsidR="00A223CF">
        <w:fldChar w:fldCharType="separate"/>
      </w:r>
      <w:r>
        <w:t>11</w:t>
      </w:r>
      <w:r w:rsidR="00A223CF">
        <w:rPr>
          <w:noProof/>
        </w:rPr>
        <w:fldChar w:fldCharType="end"/>
      </w:r>
      <w:r w:rsidR="008D1997">
        <w:t xml:space="preserve"> Náklady na výstavbu nového sídla Správy NP Křivoklátsko</w:t>
      </w:r>
    </w:p>
    <w:tbl>
      <w:tblPr>
        <w:tblStyle w:val="Mkatabulky"/>
        <w:tblW w:w="0" w:type="auto"/>
        <w:tblLook w:val="04A0" w:firstRow="1" w:lastRow="0" w:firstColumn="1" w:lastColumn="0" w:noHBand="0" w:noVBand="1"/>
      </w:tblPr>
      <w:tblGrid>
        <w:gridCol w:w="6740"/>
        <w:gridCol w:w="1660"/>
      </w:tblGrid>
      <w:tr w:rsidR="00FA5FF3" w14:paraId="79EBFC6C" w14:textId="77777777" w:rsidTr="005D23B7">
        <w:trPr>
          <w:trHeight w:val="499"/>
        </w:trPr>
        <w:tc>
          <w:tcPr>
            <w:tcW w:w="6740" w:type="dxa"/>
            <w:noWrap/>
            <w:hideMark/>
          </w:tcPr>
          <w:p w14:paraId="48836047" w14:textId="77777777" w:rsidR="005D23B7" w:rsidRPr="00342932" w:rsidRDefault="004327D0" w:rsidP="00F35249">
            <w:pPr>
              <w:keepNext/>
              <w:spacing w:before="60" w:after="60"/>
              <w:rPr>
                <w:sz w:val="20"/>
              </w:rPr>
            </w:pPr>
            <w:r w:rsidRPr="00342932">
              <w:rPr>
                <w:sz w:val="20"/>
              </w:rPr>
              <w:t>Minimální plocha pro 1 úředníka</w:t>
            </w:r>
          </w:p>
        </w:tc>
        <w:tc>
          <w:tcPr>
            <w:tcW w:w="1660" w:type="dxa"/>
            <w:noWrap/>
            <w:hideMark/>
          </w:tcPr>
          <w:p w14:paraId="73114E0B" w14:textId="77777777" w:rsidR="005D23B7" w:rsidRPr="00342932" w:rsidRDefault="004327D0" w:rsidP="00F35249">
            <w:pPr>
              <w:keepNext/>
              <w:spacing w:before="60" w:after="60"/>
              <w:jc w:val="center"/>
              <w:rPr>
                <w:sz w:val="20"/>
              </w:rPr>
            </w:pPr>
            <w:r w:rsidRPr="00342932">
              <w:rPr>
                <w:sz w:val="20"/>
              </w:rPr>
              <w:t>12</w:t>
            </w:r>
            <w:r w:rsidR="00342932" w:rsidRPr="00342932">
              <w:rPr>
                <w:sz w:val="20"/>
              </w:rPr>
              <w:t xml:space="preserve"> m</w:t>
            </w:r>
            <w:r w:rsidR="00342932" w:rsidRPr="00342932">
              <w:rPr>
                <w:sz w:val="20"/>
                <w:vertAlign w:val="superscript"/>
              </w:rPr>
              <w:t>2</w:t>
            </w:r>
          </w:p>
        </w:tc>
      </w:tr>
      <w:tr w:rsidR="00FA5FF3" w14:paraId="3D4EA4EF" w14:textId="77777777" w:rsidTr="005D23B7">
        <w:trPr>
          <w:trHeight w:val="499"/>
        </w:trPr>
        <w:tc>
          <w:tcPr>
            <w:tcW w:w="6740" w:type="dxa"/>
            <w:noWrap/>
            <w:hideMark/>
          </w:tcPr>
          <w:p w14:paraId="6D3FA1F5" w14:textId="77777777" w:rsidR="005D23B7" w:rsidRPr="00342932" w:rsidRDefault="004327D0" w:rsidP="00F35249">
            <w:pPr>
              <w:keepNext/>
              <w:spacing w:before="60" w:after="60"/>
              <w:rPr>
                <w:sz w:val="20"/>
              </w:rPr>
            </w:pPr>
            <w:r w:rsidRPr="00342932">
              <w:rPr>
                <w:sz w:val="20"/>
              </w:rPr>
              <w:t>Minimální konstrukční výška stropu</w:t>
            </w:r>
          </w:p>
        </w:tc>
        <w:tc>
          <w:tcPr>
            <w:tcW w:w="1660" w:type="dxa"/>
            <w:noWrap/>
            <w:hideMark/>
          </w:tcPr>
          <w:p w14:paraId="3D353568" w14:textId="77777777" w:rsidR="005D23B7" w:rsidRPr="00342932" w:rsidRDefault="004327D0" w:rsidP="00F35249">
            <w:pPr>
              <w:keepNext/>
              <w:spacing w:before="60" w:after="60"/>
              <w:jc w:val="center"/>
              <w:rPr>
                <w:sz w:val="20"/>
              </w:rPr>
            </w:pPr>
            <w:r w:rsidRPr="00342932">
              <w:rPr>
                <w:sz w:val="20"/>
              </w:rPr>
              <w:t>2,7</w:t>
            </w:r>
            <w:r w:rsidR="00342932">
              <w:rPr>
                <w:sz w:val="20"/>
              </w:rPr>
              <w:t xml:space="preserve"> m</w:t>
            </w:r>
          </w:p>
        </w:tc>
      </w:tr>
      <w:tr w:rsidR="00FA5FF3" w14:paraId="073F0714" w14:textId="77777777" w:rsidTr="005D23B7">
        <w:trPr>
          <w:trHeight w:val="499"/>
        </w:trPr>
        <w:tc>
          <w:tcPr>
            <w:tcW w:w="6740" w:type="dxa"/>
            <w:noWrap/>
            <w:hideMark/>
          </w:tcPr>
          <w:p w14:paraId="0D1A299D" w14:textId="77777777" w:rsidR="005D23B7" w:rsidRPr="00342932" w:rsidRDefault="004327D0" w:rsidP="00F35249">
            <w:pPr>
              <w:keepNext/>
              <w:spacing w:before="60" w:after="60"/>
              <w:rPr>
                <w:sz w:val="20"/>
              </w:rPr>
            </w:pPr>
            <w:r w:rsidRPr="00342932">
              <w:rPr>
                <w:sz w:val="20"/>
              </w:rPr>
              <w:t xml:space="preserve">Požadovaná min. velikost obestavěného prostoru </w:t>
            </w:r>
            <w:r w:rsidRPr="00342932">
              <w:rPr>
                <w:sz w:val="20"/>
              </w:rPr>
              <w:t>kanceláře</w:t>
            </w:r>
          </w:p>
        </w:tc>
        <w:tc>
          <w:tcPr>
            <w:tcW w:w="1660" w:type="dxa"/>
            <w:noWrap/>
            <w:hideMark/>
          </w:tcPr>
          <w:p w14:paraId="3FBB15C5" w14:textId="77777777" w:rsidR="005D23B7" w:rsidRPr="00342932" w:rsidRDefault="004327D0" w:rsidP="00F35249">
            <w:pPr>
              <w:keepNext/>
              <w:spacing w:before="60" w:after="60"/>
              <w:jc w:val="center"/>
              <w:rPr>
                <w:sz w:val="20"/>
              </w:rPr>
            </w:pPr>
            <w:r w:rsidRPr="00342932">
              <w:rPr>
                <w:sz w:val="20"/>
              </w:rPr>
              <w:t>32</w:t>
            </w:r>
            <w:r w:rsidR="00342932">
              <w:rPr>
                <w:sz w:val="20"/>
              </w:rPr>
              <w:t xml:space="preserve"> </w:t>
            </w:r>
            <w:r w:rsidR="00342932" w:rsidRPr="00342932">
              <w:rPr>
                <w:sz w:val="20"/>
              </w:rPr>
              <w:t>m</w:t>
            </w:r>
            <w:r w:rsidR="00342932" w:rsidRPr="00342932">
              <w:rPr>
                <w:sz w:val="20"/>
                <w:vertAlign w:val="superscript"/>
              </w:rPr>
              <w:t>3</w:t>
            </w:r>
          </w:p>
        </w:tc>
      </w:tr>
      <w:tr w:rsidR="00FA5FF3" w14:paraId="0DF95FAE" w14:textId="77777777" w:rsidTr="005D23B7">
        <w:trPr>
          <w:trHeight w:val="499"/>
        </w:trPr>
        <w:tc>
          <w:tcPr>
            <w:tcW w:w="6740" w:type="dxa"/>
            <w:noWrap/>
            <w:hideMark/>
          </w:tcPr>
          <w:p w14:paraId="17FF3BF2" w14:textId="77777777" w:rsidR="005D23B7" w:rsidRPr="00342932" w:rsidRDefault="004327D0" w:rsidP="00F35249">
            <w:pPr>
              <w:keepNext/>
              <w:spacing w:before="60" w:after="60"/>
              <w:rPr>
                <w:sz w:val="20"/>
              </w:rPr>
            </w:pPr>
            <w:r w:rsidRPr="00342932">
              <w:rPr>
                <w:sz w:val="20"/>
              </w:rPr>
              <w:t>Celková velikost obestavěného prostoru na 1 pracovníka</w:t>
            </w:r>
          </w:p>
        </w:tc>
        <w:tc>
          <w:tcPr>
            <w:tcW w:w="1660" w:type="dxa"/>
            <w:noWrap/>
            <w:hideMark/>
          </w:tcPr>
          <w:p w14:paraId="35AB76CD" w14:textId="77777777" w:rsidR="005D23B7" w:rsidRPr="00342932" w:rsidRDefault="004327D0" w:rsidP="00F35249">
            <w:pPr>
              <w:keepNext/>
              <w:spacing w:before="60" w:after="60"/>
              <w:jc w:val="center"/>
              <w:rPr>
                <w:sz w:val="20"/>
              </w:rPr>
            </w:pPr>
            <w:r w:rsidRPr="00342932">
              <w:rPr>
                <w:sz w:val="20"/>
              </w:rPr>
              <w:t>80</w:t>
            </w:r>
            <w:r w:rsidR="00342932">
              <w:rPr>
                <w:sz w:val="20"/>
              </w:rPr>
              <w:t xml:space="preserve"> </w:t>
            </w:r>
            <w:r w:rsidR="00342932" w:rsidRPr="00342932">
              <w:rPr>
                <w:sz w:val="20"/>
              </w:rPr>
              <w:t>m</w:t>
            </w:r>
            <w:r w:rsidR="00342932" w:rsidRPr="00342932">
              <w:rPr>
                <w:sz w:val="20"/>
                <w:vertAlign w:val="superscript"/>
              </w:rPr>
              <w:t>3</w:t>
            </w:r>
          </w:p>
        </w:tc>
      </w:tr>
      <w:tr w:rsidR="00FA5FF3" w14:paraId="718D6025" w14:textId="77777777" w:rsidTr="005D23B7">
        <w:trPr>
          <w:trHeight w:val="499"/>
        </w:trPr>
        <w:tc>
          <w:tcPr>
            <w:tcW w:w="6740" w:type="dxa"/>
            <w:noWrap/>
            <w:hideMark/>
          </w:tcPr>
          <w:p w14:paraId="32D85B72" w14:textId="77777777" w:rsidR="005D23B7" w:rsidRPr="00342932" w:rsidRDefault="004327D0" w:rsidP="00F35249">
            <w:pPr>
              <w:keepNext/>
              <w:spacing w:before="60" w:after="60"/>
              <w:rPr>
                <w:sz w:val="20"/>
              </w:rPr>
            </w:pPr>
            <w:r w:rsidRPr="00342932">
              <w:rPr>
                <w:sz w:val="20"/>
              </w:rPr>
              <w:t xml:space="preserve">Průměrný náklad </w:t>
            </w:r>
            <w:bookmarkStart w:id="62" w:name="_Hlk157431182"/>
            <w:r w:rsidRPr="00342932">
              <w:rPr>
                <w:sz w:val="20"/>
              </w:rPr>
              <w:t>na 1 m</w:t>
            </w:r>
            <w:r w:rsidRPr="00342932">
              <w:rPr>
                <w:sz w:val="20"/>
                <w:vertAlign w:val="superscript"/>
              </w:rPr>
              <w:t>3</w:t>
            </w:r>
            <w:r w:rsidRPr="00342932">
              <w:rPr>
                <w:sz w:val="20"/>
              </w:rPr>
              <w:t xml:space="preserve"> obestavěného prostoru</w:t>
            </w:r>
            <w:bookmarkEnd w:id="62"/>
          </w:p>
        </w:tc>
        <w:tc>
          <w:tcPr>
            <w:tcW w:w="1660" w:type="dxa"/>
            <w:noWrap/>
            <w:hideMark/>
          </w:tcPr>
          <w:p w14:paraId="3138F7F6" w14:textId="77777777" w:rsidR="005D23B7" w:rsidRPr="00342932" w:rsidRDefault="004327D0" w:rsidP="00F35249">
            <w:pPr>
              <w:keepNext/>
              <w:spacing w:before="60" w:after="60"/>
              <w:jc w:val="center"/>
              <w:rPr>
                <w:sz w:val="20"/>
                <w:vertAlign w:val="superscript"/>
              </w:rPr>
            </w:pPr>
            <w:r w:rsidRPr="00342932">
              <w:rPr>
                <w:sz w:val="20"/>
              </w:rPr>
              <w:t>12</w:t>
            </w:r>
            <w:r w:rsidR="00342932">
              <w:rPr>
                <w:sz w:val="20"/>
              </w:rPr>
              <w:t> </w:t>
            </w:r>
            <w:r w:rsidRPr="00342932">
              <w:rPr>
                <w:sz w:val="20"/>
              </w:rPr>
              <w:t>487</w:t>
            </w:r>
            <w:r w:rsidR="00342932">
              <w:rPr>
                <w:sz w:val="20"/>
              </w:rPr>
              <w:t xml:space="preserve"> Kč/m</w:t>
            </w:r>
            <w:r w:rsidR="00342932">
              <w:rPr>
                <w:sz w:val="20"/>
                <w:vertAlign w:val="superscript"/>
              </w:rPr>
              <w:t>3</w:t>
            </w:r>
          </w:p>
        </w:tc>
      </w:tr>
      <w:tr w:rsidR="00FA5FF3" w14:paraId="12043DA4" w14:textId="77777777" w:rsidTr="005D23B7">
        <w:trPr>
          <w:trHeight w:val="499"/>
        </w:trPr>
        <w:tc>
          <w:tcPr>
            <w:tcW w:w="6740" w:type="dxa"/>
            <w:noWrap/>
          </w:tcPr>
          <w:p w14:paraId="57AE6C18" w14:textId="77777777" w:rsidR="00D46A47" w:rsidRPr="00D46A47" w:rsidRDefault="004327D0" w:rsidP="00F35249">
            <w:pPr>
              <w:keepNext/>
              <w:spacing w:before="60" w:after="60"/>
              <w:rPr>
                <w:sz w:val="20"/>
              </w:rPr>
            </w:pPr>
            <w:r w:rsidRPr="00D46A47">
              <w:rPr>
                <w:sz w:val="20"/>
              </w:rPr>
              <w:t>Průměrná kupní cena stavebního pozemku</w:t>
            </w:r>
          </w:p>
        </w:tc>
        <w:tc>
          <w:tcPr>
            <w:tcW w:w="1660" w:type="dxa"/>
            <w:noWrap/>
          </w:tcPr>
          <w:p w14:paraId="5975A9E9" w14:textId="77777777" w:rsidR="00D46A47" w:rsidRPr="00D46A47" w:rsidRDefault="004327D0" w:rsidP="00F35249">
            <w:pPr>
              <w:keepNext/>
              <w:spacing w:before="60" w:after="60"/>
              <w:jc w:val="center"/>
              <w:rPr>
                <w:sz w:val="20"/>
              </w:rPr>
            </w:pPr>
            <w:r w:rsidRPr="00D46A47">
              <w:rPr>
                <w:sz w:val="20"/>
              </w:rPr>
              <w:t>10 000 Kč/m</w:t>
            </w:r>
            <w:r w:rsidRPr="00D46A47">
              <w:rPr>
                <w:sz w:val="20"/>
                <w:vertAlign w:val="superscript"/>
              </w:rPr>
              <w:t>2</w:t>
            </w:r>
          </w:p>
        </w:tc>
      </w:tr>
      <w:tr w:rsidR="00FA5FF3" w14:paraId="690F3190" w14:textId="77777777" w:rsidTr="005D23B7">
        <w:trPr>
          <w:trHeight w:val="499"/>
        </w:trPr>
        <w:tc>
          <w:tcPr>
            <w:tcW w:w="6740" w:type="dxa"/>
            <w:noWrap/>
            <w:hideMark/>
          </w:tcPr>
          <w:p w14:paraId="47BD88EE" w14:textId="77777777" w:rsidR="005D23B7" w:rsidRPr="00084C06" w:rsidRDefault="004327D0" w:rsidP="00F35249">
            <w:pPr>
              <w:keepNext/>
              <w:spacing w:before="60" w:after="60"/>
              <w:rPr>
                <w:sz w:val="20"/>
              </w:rPr>
            </w:pPr>
            <w:r w:rsidRPr="00084C06">
              <w:rPr>
                <w:sz w:val="20"/>
              </w:rPr>
              <w:t xml:space="preserve">Prvotní jednorázové náklady na vytvoření jednoho </w:t>
            </w:r>
            <w:r w:rsidRPr="00084C06">
              <w:rPr>
                <w:sz w:val="20"/>
              </w:rPr>
              <w:t>úřednického místa v</w:t>
            </w:r>
            <w:r w:rsidR="00342932" w:rsidRPr="00084C06">
              <w:rPr>
                <w:sz w:val="20"/>
              </w:rPr>
              <w:t> </w:t>
            </w:r>
            <w:r w:rsidRPr="00084C06">
              <w:rPr>
                <w:sz w:val="20"/>
              </w:rPr>
              <w:t>nově postavené budově</w:t>
            </w:r>
          </w:p>
        </w:tc>
        <w:tc>
          <w:tcPr>
            <w:tcW w:w="1660" w:type="dxa"/>
            <w:noWrap/>
            <w:hideMark/>
          </w:tcPr>
          <w:p w14:paraId="4D3AEFD2" w14:textId="77777777" w:rsidR="005D23B7" w:rsidRPr="00084C06" w:rsidRDefault="004327D0" w:rsidP="00F35249">
            <w:pPr>
              <w:keepNext/>
              <w:spacing w:before="60" w:after="60"/>
              <w:jc w:val="center"/>
              <w:rPr>
                <w:sz w:val="20"/>
              </w:rPr>
            </w:pPr>
            <w:r w:rsidRPr="00084C06">
              <w:rPr>
                <w:sz w:val="20"/>
              </w:rPr>
              <w:t>2</w:t>
            </w:r>
            <w:r w:rsidR="00342932" w:rsidRPr="00084C06">
              <w:rPr>
                <w:sz w:val="20"/>
              </w:rPr>
              <w:t> </w:t>
            </w:r>
            <w:r w:rsidRPr="00084C06">
              <w:rPr>
                <w:sz w:val="20"/>
              </w:rPr>
              <w:t>063</w:t>
            </w:r>
            <w:r w:rsidR="00342932" w:rsidRPr="00084C06">
              <w:rPr>
                <w:sz w:val="20"/>
              </w:rPr>
              <w:t> </w:t>
            </w:r>
            <w:r w:rsidRPr="00084C06">
              <w:rPr>
                <w:sz w:val="20"/>
              </w:rPr>
              <w:t>993</w:t>
            </w:r>
            <w:r w:rsidR="00342932" w:rsidRPr="00084C06">
              <w:rPr>
                <w:sz w:val="20"/>
              </w:rPr>
              <w:t xml:space="preserve"> Kč/osobu</w:t>
            </w:r>
          </w:p>
        </w:tc>
      </w:tr>
      <w:tr w:rsidR="00FA5FF3" w14:paraId="0229BEE8" w14:textId="77777777" w:rsidTr="00084C06">
        <w:trPr>
          <w:trHeight w:val="499"/>
        </w:trPr>
        <w:tc>
          <w:tcPr>
            <w:tcW w:w="6740" w:type="dxa"/>
            <w:tcBorders>
              <w:bottom w:val="single" w:sz="4" w:space="0" w:color="auto"/>
            </w:tcBorders>
            <w:noWrap/>
          </w:tcPr>
          <w:p w14:paraId="06ED5F32" w14:textId="77777777" w:rsidR="00084C06" w:rsidRPr="00084C06" w:rsidRDefault="004327D0" w:rsidP="00342932">
            <w:pPr>
              <w:spacing w:before="60" w:after="60"/>
              <w:rPr>
                <w:sz w:val="20"/>
              </w:rPr>
            </w:pPr>
            <w:r w:rsidRPr="00084C06">
              <w:rPr>
                <w:sz w:val="20"/>
              </w:rPr>
              <w:t xml:space="preserve">Počet úředníků </w:t>
            </w:r>
          </w:p>
        </w:tc>
        <w:tc>
          <w:tcPr>
            <w:tcW w:w="1660" w:type="dxa"/>
            <w:tcBorders>
              <w:bottom w:val="single" w:sz="4" w:space="0" w:color="auto"/>
            </w:tcBorders>
            <w:noWrap/>
          </w:tcPr>
          <w:p w14:paraId="5B69BAA2" w14:textId="77777777" w:rsidR="00084C06" w:rsidRPr="00084C06" w:rsidRDefault="004327D0" w:rsidP="00342932">
            <w:pPr>
              <w:spacing w:before="60" w:after="60"/>
              <w:jc w:val="center"/>
              <w:rPr>
                <w:sz w:val="20"/>
              </w:rPr>
            </w:pPr>
            <w:r w:rsidRPr="00084C06">
              <w:rPr>
                <w:sz w:val="20"/>
              </w:rPr>
              <w:t>73</w:t>
            </w:r>
          </w:p>
        </w:tc>
      </w:tr>
      <w:tr w:rsidR="00FA5FF3" w14:paraId="2212291D" w14:textId="77777777" w:rsidTr="00084C06">
        <w:trPr>
          <w:trHeight w:val="499"/>
        </w:trPr>
        <w:tc>
          <w:tcPr>
            <w:tcW w:w="6740" w:type="dxa"/>
            <w:shd w:val="clear" w:color="auto" w:fill="D9D9D9" w:themeFill="background1" w:themeFillShade="D9"/>
            <w:noWrap/>
          </w:tcPr>
          <w:p w14:paraId="168D8CE5" w14:textId="77777777" w:rsidR="00084C06" w:rsidRDefault="004327D0" w:rsidP="00342932">
            <w:pPr>
              <w:spacing w:before="60" w:after="60"/>
              <w:rPr>
                <w:b/>
                <w:sz w:val="20"/>
              </w:rPr>
            </w:pPr>
            <w:r>
              <w:rPr>
                <w:b/>
                <w:sz w:val="20"/>
              </w:rPr>
              <w:t xml:space="preserve">Celkové </w:t>
            </w:r>
            <w:r w:rsidRPr="00B8043B">
              <w:rPr>
                <w:b/>
                <w:sz w:val="20"/>
              </w:rPr>
              <w:t>náklady na</w:t>
            </w:r>
            <w:r>
              <w:rPr>
                <w:b/>
                <w:sz w:val="20"/>
              </w:rPr>
              <w:t xml:space="preserve"> v</w:t>
            </w:r>
            <w:r w:rsidRPr="00084C06">
              <w:rPr>
                <w:b/>
                <w:sz w:val="20"/>
              </w:rPr>
              <w:t>ýstavbu budovy pro sídlo Správy NP Křivoklátsko</w:t>
            </w:r>
          </w:p>
        </w:tc>
        <w:tc>
          <w:tcPr>
            <w:tcW w:w="1660" w:type="dxa"/>
            <w:shd w:val="clear" w:color="auto" w:fill="D9D9D9" w:themeFill="background1" w:themeFillShade="D9"/>
            <w:noWrap/>
          </w:tcPr>
          <w:p w14:paraId="4F62F307" w14:textId="77777777" w:rsidR="00084C06" w:rsidRDefault="004327D0" w:rsidP="00342932">
            <w:pPr>
              <w:spacing w:before="60" w:after="60"/>
              <w:jc w:val="center"/>
              <w:rPr>
                <w:b/>
                <w:sz w:val="20"/>
              </w:rPr>
            </w:pPr>
            <w:r>
              <w:rPr>
                <w:b/>
                <w:sz w:val="20"/>
              </w:rPr>
              <w:t>150 671 500 Kč</w:t>
            </w:r>
          </w:p>
        </w:tc>
      </w:tr>
    </w:tbl>
    <w:p w14:paraId="2DC001A5" w14:textId="77777777" w:rsidR="00837C48" w:rsidRDefault="004327D0" w:rsidP="00837C48">
      <w:pPr>
        <w:jc w:val="right"/>
      </w:pPr>
      <w:r>
        <w:t>Zdroj: Metodika MV, vlastní zpracování</w:t>
      </w:r>
    </w:p>
    <w:p w14:paraId="3A0BF50D" w14:textId="77777777" w:rsidR="00084C06" w:rsidRDefault="00084C06" w:rsidP="004E06F2">
      <w:pPr>
        <w:rPr>
          <w:b/>
        </w:rPr>
      </w:pPr>
    </w:p>
    <w:p w14:paraId="77C4D2F4" w14:textId="77777777" w:rsidR="008B587C" w:rsidRDefault="004327D0" w:rsidP="004E06F2">
      <w:pPr>
        <w:rPr>
          <w:b/>
        </w:rPr>
      </w:pPr>
      <w:bookmarkStart w:id="63" w:name="_Hlk157670826"/>
      <w:r w:rsidRPr="00084C06">
        <w:rPr>
          <w:b/>
        </w:rPr>
        <w:t>Při celkovém počtu 73 osob jsou náklady</w:t>
      </w:r>
      <w:r w:rsidR="00B8043B" w:rsidRPr="00084C06">
        <w:rPr>
          <w:b/>
        </w:rPr>
        <w:t xml:space="preserve"> na výstavbu nové budovy pro sídlo Správy NP Křivoklátsko</w:t>
      </w:r>
      <w:r w:rsidRPr="00084C06">
        <w:rPr>
          <w:b/>
        </w:rPr>
        <w:t xml:space="preserve"> </w:t>
      </w:r>
      <w:r w:rsidR="00B8043B" w:rsidRPr="00084C06">
        <w:rPr>
          <w:b/>
        </w:rPr>
        <w:t xml:space="preserve">odhadované </w:t>
      </w:r>
      <w:r w:rsidRPr="00084C06">
        <w:rPr>
          <w:b/>
        </w:rPr>
        <w:t>dl</w:t>
      </w:r>
      <w:r w:rsidR="00B8043B" w:rsidRPr="00084C06">
        <w:rPr>
          <w:b/>
        </w:rPr>
        <w:t>e</w:t>
      </w:r>
      <w:r w:rsidRPr="00084C06">
        <w:rPr>
          <w:b/>
        </w:rPr>
        <w:t xml:space="preserve"> metodiky MV</w:t>
      </w:r>
      <w:r w:rsidR="00B8043B" w:rsidRPr="00084C06">
        <w:rPr>
          <w:b/>
        </w:rPr>
        <w:t xml:space="preserve"> zhruba 150, 7 mil. Kč.</w:t>
      </w:r>
      <w:r w:rsidR="00664ABB">
        <w:rPr>
          <w:b/>
        </w:rPr>
        <w:t xml:space="preserve"> </w:t>
      </w:r>
      <w:r w:rsidR="0078725F">
        <w:rPr>
          <w:b/>
        </w:rPr>
        <w:t>Lze však předpokládat, že s</w:t>
      </w:r>
      <w:r w:rsidR="00071A2B" w:rsidRPr="000C5623">
        <w:rPr>
          <w:b/>
        </w:rPr>
        <w:t xml:space="preserve">kutečné náklady </w:t>
      </w:r>
      <w:r w:rsidR="000C5623">
        <w:rPr>
          <w:b/>
        </w:rPr>
        <w:t xml:space="preserve">na výstavbu sídla Správy NP </w:t>
      </w:r>
      <w:r w:rsidR="000679B8" w:rsidRPr="000C5623">
        <w:rPr>
          <w:b/>
        </w:rPr>
        <w:t xml:space="preserve">se </w:t>
      </w:r>
      <w:r w:rsidR="0078725F">
        <w:rPr>
          <w:b/>
        </w:rPr>
        <w:t>budo</w:t>
      </w:r>
      <w:r w:rsidR="000679B8" w:rsidRPr="000C5623">
        <w:rPr>
          <w:b/>
        </w:rPr>
        <w:t>u</w:t>
      </w:r>
      <w:r w:rsidRPr="000C5623">
        <w:rPr>
          <w:b/>
        </w:rPr>
        <w:t xml:space="preserve"> </w:t>
      </w:r>
      <w:r w:rsidR="000679B8" w:rsidRPr="000C5623">
        <w:rPr>
          <w:b/>
        </w:rPr>
        <w:t xml:space="preserve">lišit </w:t>
      </w:r>
      <w:r w:rsidR="000C5623">
        <w:rPr>
          <w:b/>
        </w:rPr>
        <w:t>od</w:t>
      </w:r>
      <w:r w:rsidR="00664ABB">
        <w:rPr>
          <w:b/>
        </w:rPr>
        <w:t> </w:t>
      </w:r>
      <w:r w:rsidR="000C5623">
        <w:rPr>
          <w:b/>
        </w:rPr>
        <w:t xml:space="preserve">rámcových nákladů stanovených na základě metodiky MV </w:t>
      </w:r>
      <w:r w:rsidR="000679B8" w:rsidRPr="000C5623">
        <w:rPr>
          <w:b/>
        </w:rPr>
        <w:t xml:space="preserve">a je třeba </w:t>
      </w:r>
      <w:r w:rsidR="00DE7133" w:rsidRPr="000C5623">
        <w:rPr>
          <w:b/>
        </w:rPr>
        <w:t xml:space="preserve">je </w:t>
      </w:r>
      <w:r w:rsidRPr="000C5623">
        <w:rPr>
          <w:b/>
        </w:rPr>
        <w:t xml:space="preserve">přesněji </w:t>
      </w:r>
      <w:r w:rsidR="00DE7133" w:rsidRPr="000C5623">
        <w:rPr>
          <w:b/>
        </w:rPr>
        <w:t>stanovit na</w:t>
      </w:r>
      <w:r w:rsidR="0003428E">
        <w:rPr>
          <w:b/>
        </w:rPr>
        <w:t> </w:t>
      </w:r>
      <w:r w:rsidR="00DE7133" w:rsidRPr="000C5623">
        <w:rPr>
          <w:b/>
        </w:rPr>
        <w:t>základě</w:t>
      </w:r>
      <w:r w:rsidRPr="000C5623">
        <w:rPr>
          <w:b/>
        </w:rPr>
        <w:t xml:space="preserve"> reálných údajů</w:t>
      </w:r>
      <w:r w:rsidR="000C5623">
        <w:rPr>
          <w:b/>
        </w:rPr>
        <w:t xml:space="preserve"> a dat</w:t>
      </w:r>
      <w:r w:rsidRPr="000C5623">
        <w:rPr>
          <w:b/>
        </w:rPr>
        <w:t xml:space="preserve">. Z toho důvodu </w:t>
      </w:r>
      <w:r w:rsidR="0003428E">
        <w:rPr>
          <w:b/>
        </w:rPr>
        <w:t>je potřeba</w:t>
      </w:r>
      <w:r w:rsidRPr="000C5623">
        <w:rPr>
          <w:b/>
        </w:rPr>
        <w:t xml:space="preserve"> zadat </w:t>
      </w:r>
      <w:r w:rsidR="000679B8" w:rsidRPr="000C5623">
        <w:rPr>
          <w:b/>
        </w:rPr>
        <w:t>Studii proveditelnosti, která</w:t>
      </w:r>
      <w:r w:rsidR="00084C06" w:rsidRPr="000C5623">
        <w:rPr>
          <w:b/>
        </w:rPr>
        <w:t xml:space="preserve"> stanoví skutečné náklady na </w:t>
      </w:r>
      <w:r w:rsidR="004200F4" w:rsidRPr="000C5623">
        <w:rPr>
          <w:b/>
        </w:rPr>
        <w:t xml:space="preserve">tento </w:t>
      </w:r>
      <w:r w:rsidR="00084C06" w:rsidRPr="000C5623">
        <w:rPr>
          <w:b/>
        </w:rPr>
        <w:t xml:space="preserve">projekt </w:t>
      </w:r>
      <w:r w:rsidRPr="000C5623">
        <w:rPr>
          <w:b/>
        </w:rPr>
        <w:t xml:space="preserve">na základě </w:t>
      </w:r>
      <w:r w:rsidR="004200F4" w:rsidRPr="000C5623">
        <w:rPr>
          <w:b/>
        </w:rPr>
        <w:t xml:space="preserve">reálných údajů při </w:t>
      </w:r>
      <w:r w:rsidR="0078725F">
        <w:rPr>
          <w:b/>
        </w:rPr>
        <w:t>určení</w:t>
      </w:r>
      <w:r w:rsidR="004200F4" w:rsidRPr="000C5623">
        <w:rPr>
          <w:b/>
        </w:rPr>
        <w:t xml:space="preserve"> konkrétního místa výstavby</w:t>
      </w:r>
      <w:r w:rsidR="000C5623">
        <w:rPr>
          <w:b/>
        </w:rPr>
        <w:t xml:space="preserve">, ceny pozemku, </w:t>
      </w:r>
      <w:r w:rsidR="0078725F">
        <w:rPr>
          <w:b/>
        </w:rPr>
        <w:t xml:space="preserve">přesných </w:t>
      </w:r>
      <w:r w:rsidR="000C5623">
        <w:rPr>
          <w:b/>
        </w:rPr>
        <w:t>požadavků na</w:t>
      </w:r>
      <w:r w:rsidR="00664ABB">
        <w:rPr>
          <w:b/>
        </w:rPr>
        <w:t> </w:t>
      </w:r>
      <w:r w:rsidR="000C5623">
        <w:rPr>
          <w:b/>
        </w:rPr>
        <w:t>budovu</w:t>
      </w:r>
      <w:r w:rsidR="0003428E">
        <w:rPr>
          <w:b/>
        </w:rPr>
        <w:t xml:space="preserve"> a přidružené objekty (garáže, sklady aj.)</w:t>
      </w:r>
      <w:r w:rsidR="000C5623">
        <w:rPr>
          <w:b/>
        </w:rPr>
        <w:t xml:space="preserve"> atd</w:t>
      </w:r>
      <w:r w:rsidR="004200F4" w:rsidRPr="000C5623">
        <w:rPr>
          <w:b/>
        </w:rPr>
        <w:t xml:space="preserve">. </w:t>
      </w:r>
      <w:bookmarkEnd w:id="63"/>
    </w:p>
    <w:p w14:paraId="54DDD5AC" w14:textId="77777777" w:rsidR="00F343AA" w:rsidRPr="000C5623" w:rsidRDefault="00F343AA" w:rsidP="004E06F2">
      <w:pPr>
        <w:rPr>
          <w:b/>
        </w:rPr>
      </w:pPr>
    </w:p>
    <w:p w14:paraId="5D5B0B36" w14:textId="77777777" w:rsidR="00FF3B66" w:rsidRDefault="004327D0" w:rsidP="003401EA">
      <w:pPr>
        <w:pStyle w:val="Ipodnadpis"/>
        <w:numPr>
          <w:ilvl w:val="0"/>
          <w:numId w:val="40"/>
        </w:numPr>
        <w:ind w:left="426"/>
      </w:pPr>
      <w:bookmarkStart w:id="64" w:name="_Toc256000038"/>
      <w:bookmarkStart w:id="65" w:name="_Hlk157670953"/>
      <w:r>
        <w:t xml:space="preserve">Náklady na vybavení </w:t>
      </w:r>
      <w:r w:rsidR="00BB3BF2">
        <w:t>pracoviště</w:t>
      </w:r>
      <w:bookmarkEnd w:id="64"/>
    </w:p>
    <w:bookmarkEnd w:id="65"/>
    <w:p w14:paraId="08CA0DC2" w14:textId="77777777" w:rsidR="00FF3B66" w:rsidRDefault="004327D0" w:rsidP="00FF3B66">
      <w:r w:rsidRPr="00BB3BF2">
        <w:t xml:space="preserve">Dále bude třeba po zřízení Správy NP jednotlivá pracoviště zařídit </w:t>
      </w:r>
      <w:r w:rsidR="00BB3BF2" w:rsidRPr="00BB3BF2">
        <w:t xml:space="preserve">(např. nábytek atd.) </w:t>
      </w:r>
      <w:r w:rsidRPr="00BB3BF2">
        <w:t>a</w:t>
      </w:r>
      <w:r w:rsidR="00BB3BF2" w:rsidRPr="00BB3BF2">
        <w:t> </w:t>
      </w:r>
      <w:r w:rsidRPr="00BB3BF2">
        <w:t xml:space="preserve">pracovníky Správy </w:t>
      </w:r>
      <w:r w:rsidR="00BB3BF2" w:rsidRPr="00BB3BF2">
        <w:t xml:space="preserve">vybavit IT (např. počítač, mobil atd.). </w:t>
      </w:r>
      <w:r>
        <w:t>Dle Metodiky MV</w:t>
      </w:r>
      <w:r w:rsidR="0025333A">
        <w:rPr>
          <w:vertAlign w:val="superscript"/>
        </w:rPr>
        <w:t>10</w:t>
      </w:r>
      <w:r>
        <w:t xml:space="preserve"> z roku 2020 </w:t>
      </w:r>
      <w:r w:rsidR="00BB3BF2">
        <w:t xml:space="preserve">po započtení </w:t>
      </w:r>
      <w:r>
        <w:t xml:space="preserve">inflace </w:t>
      </w:r>
      <w:r w:rsidR="00BB3BF2">
        <w:t xml:space="preserve">jsou </w:t>
      </w:r>
      <w:r>
        <w:t xml:space="preserve">náklady na </w:t>
      </w:r>
      <w:r w:rsidR="00BB3BF2">
        <w:t xml:space="preserve">1 </w:t>
      </w:r>
      <w:r>
        <w:t>zaměstnance</w:t>
      </w:r>
      <w:r w:rsidR="00C319AB">
        <w:t xml:space="preserve"> </w:t>
      </w:r>
      <w:r w:rsidR="00BB3BF2">
        <w:t>následující</w:t>
      </w:r>
      <w:r>
        <w:t>:</w:t>
      </w:r>
    </w:p>
    <w:p w14:paraId="4A7E779C" w14:textId="77777777" w:rsidR="000645F4" w:rsidRDefault="004327D0" w:rsidP="00530AB1">
      <w:pPr>
        <w:pStyle w:val="Titulek"/>
        <w:keepNext/>
      </w:pPr>
      <w:r>
        <w:t xml:space="preserve">Tabulka </w:t>
      </w:r>
      <w:r w:rsidR="00A223CF">
        <w:fldChar w:fldCharType="begin"/>
      </w:r>
      <w:r>
        <w:instrText xml:space="preserve"> SEQ Tabulka \* ARABIC </w:instrText>
      </w:r>
      <w:r w:rsidR="00A223CF">
        <w:fldChar w:fldCharType="separate"/>
      </w:r>
      <w:r>
        <w:t>12</w:t>
      </w:r>
      <w:r w:rsidR="00A223CF">
        <w:rPr>
          <w:noProof/>
        </w:rPr>
        <w:fldChar w:fldCharType="end"/>
      </w:r>
      <w:r>
        <w:t xml:space="preserve"> Jednorázové náklady na vybavení 1 nového zaměstnance dle metodiky MV</w:t>
      </w:r>
    </w:p>
    <w:tbl>
      <w:tblPr>
        <w:tblStyle w:val="Mkatabulky"/>
        <w:tblW w:w="0" w:type="auto"/>
        <w:tblLook w:val="04A0" w:firstRow="1" w:lastRow="0" w:firstColumn="1" w:lastColumn="0" w:noHBand="0" w:noVBand="1"/>
      </w:tblPr>
      <w:tblGrid>
        <w:gridCol w:w="5260"/>
        <w:gridCol w:w="3802"/>
      </w:tblGrid>
      <w:tr w:rsidR="00FA5FF3" w14:paraId="6DB9A291" w14:textId="77777777" w:rsidTr="008D3803">
        <w:tc>
          <w:tcPr>
            <w:tcW w:w="5353" w:type="dxa"/>
            <w:shd w:val="clear" w:color="auto" w:fill="D9D9D9" w:themeFill="background1" w:themeFillShade="D9"/>
          </w:tcPr>
          <w:p w14:paraId="70BF74FC" w14:textId="77777777" w:rsidR="00FF3B66" w:rsidRPr="008D3803" w:rsidRDefault="004327D0" w:rsidP="00530AB1">
            <w:pPr>
              <w:keepNext/>
              <w:spacing w:before="60" w:after="60"/>
              <w:rPr>
                <w:b/>
                <w:sz w:val="20"/>
              </w:rPr>
            </w:pPr>
            <w:r w:rsidRPr="008D3803">
              <w:rPr>
                <w:b/>
                <w:sz w:val="20"/>
              </w:rPr>
              <w:t>Jednorázové náklady na vybavení</w:t>
            </w:r>
          </w:p>
        </w:tc>
        <w:tc>
          <w:tcPr>
            <w:tcW w:w="3859" w:type="dxa"/>
            <w:shd w:val="clear" w:color="auto" w:fill="D9D9D9" w:themeFill="background1" w:themeFillShade="D9"/>
          </w:tcPr>
          <w:p w14:paraId="7BF7D52A" w14:textId="77777777" w:rsidR="00FF3B66" w:rsidRPr="008D3803" w:rsidRDefault="004327D0" w:rsidP="00530AB1">
            <w:pPr>
              <w:keepNext/>
              <w:spacing w:before="60" w:after="60"/>
              <w:rPr>
                <w:b/>
                <w:sz w:val="20"/>
              </w:rPr>
            </w:pPr>
            <w:r w:rsidRPr="008D3803">
              <w:rPr>
                <w:b/>
                <w:sz w:val="20"/>
              </w:rPr>
              <w:t>Náklady na 1 zaměstnance (Kč)</w:t>
            </w:r>
          </w:p>
        </w:tc>
      </w:tr>
      <w:tr w:rsidR="00FA5FF3" w14:paraId="71BBB8E6" w14:textId="77777777" w:rsidTr="008D3803">
        <w:tc>
          <w:tcPr>
            <w:tcW w:w="5353" w:type="dxa"/>
          </w:tcPr>
          <w:p w14:paraId="059E8DB0" w14:textId="77777777" w:rsidR="00FF3B66" w:rsidRPr="008D3803" w:rsidRDefault="004327D0" w:rsidP="00530AB1">
            <w:pPr>
              <w:keepNext/>
              <w:spacing w:before="60" w:after="60"/>
              <w:rPr>
                <w:sz w:val="20"/>
              </w:rPr>
            </w:pPr>
            <w:r w:rsidRPr="008D3803">
              <w:rPr>
                <w:sz w:val="20"/>
              </w:rPr>
              <w:t>zařízení kanceláře – nábytek</w:t>
            </w:r>
          </w:p>
        </w:tc>
        <w:tc>
          <w:tcPr>
            <w:tcW w:w="3859" w:type="dxa"/>
          </w:tcPr>
          <w:p w14:paraId="2EAE59E7" w14:textId="77777777" w:rsidR="00FF3B66" w:rsidRPr="008D3803" w:rsidRDefault="004327D0" w:rsidP="00530AB1">
            <w:pPr>
              <w:keepNext/>
              <w:spacing w:before="60" w:after="60"/>
              <w:jc w:val="center"/>
              <w:rPr>
                <w:sz w:val="20"/>
              </w:rPr>
            </w:pPr>
            <w:r w:rsidRPr="008D3803">
              <w:rPr>
                <w:sz w:val="20"/>
              </w:rPr>
              <w:t>35 000</w:t>
            </w:r>
          </w:p>
        </w:tc>
      </w:tr>
      <w:tr w:rsidR="00FA5FF3" w14:paraId="38B9A587" w14:textId="77777777" w:rsidTr="008D3803">
        <w:tc>
          <w:tcPr>
            <w:tcW w:w="5353" w:type="dxa"/>
          </w:tcPr>
          <w:p w14:paraId="49B1426B" w14:textId="77777777" w:rsidR="00FF3B66" w:rsidRPr="008D3803" w:rsidRDefault="004327D0" w:rsidP="00342932">
            <w:pPr>
              <w:spacing w:before="60" w:after="60"/>
              <w:rPr>
                <w:sz w:val="20"/>
              </w:rPr>
            </w:pPr>
            <w:r w:rsidRPr="008D3803">
              <w:rPr>
                <w:sz w:val="20"/>
              </w:rPr>
              <w:t>zařízení pracovního místa - IT</w:t>
            </w:r>
          </w:p>
        </w:tc>
        <w:tc>
          <w:tcPr>
            <w:tcW w:w="3859" w:type="dxa"/>
          </w:tcPr>
          <w:p w14:paraId="304DEE3F" w14:textId="77777777" w:rsidR="00FF3B66" w:rsidRPr="008D3803" w:rsidRDefault="004327D0" w:rsidP="00342932">
            <w:pPr>
              <w:spacing w:before="60" w:after="60"/>
              <w:jc w:val="center"/>
              <w:rPr>
                <w:sz w:val="20"/>
              </w:rPr>
            </w:pPr>
            <w:r w:rsidRPr="008D3803">
              <w:rPr>
                <w:sz w:val="20"/>
              </w:rPr>
              <w:t>41 000</w:t>
            </w:r>
          </w:p>
        </w:tc>
      </w:tr>
      <w:tr w:rsidR="00FA5FF3" w14:paraId="747795A0" w14:textId="77777777" w:rsidTr="008D3803">
        <w:tc>
          <w:tcPr>
            <w:tcW w:w="5353" w:type="dxa"/>
          </w:tcPr>
          <w:p w14:paraId="45100030" w14:textId="77777777" w:rsidR="00FF3B66" w:rsidRPr="008D3803" w:rsidRDefault="004327D0" w:rsidP="00342932">
            <w:pPr>
              <w:spacing w:before="60" w:after="60"/>
              <w:rPr>
                <w:sz w:val="20"/>
              </w:rPr>
            </w:pPr>
            <w:r w:rsidRPr="008D3803">
              <w:rPr>
                <w:sz w:val="20"/>
              </w:rPr>
              <w:t>zařízení technických ploch budovy</w:t>
            </w:r>
          </w:p>
        </w:tc>
        <w:tc>
          <w:tcPr>
            <w:tcW w:w="3859" w:type="dxa"/>
          </w:tcPr>
          <w:p w14:paraId="11E40A9B" w14:textId="77777777" w:rsidR="00FF3B66" w:rsidRPr="008D3803" w:rsidRDefault="004327D0" w:rsidP="00342932">
            <w:pPr>
              <w:spacing w:before="60" w:after="60"/>
              <w:jc w:val="center"/>
              <w:rPr>
                <w:sz w:val="20"/>
              </w:rPr>
            </w:pPr>
            <w:r w:rsidRPr="008D3803">
              <w:rPr>
                <w:sz w:val="20"/>
              </w:rPr>
              <w:t>41 000</w:t>
            </w:r>
          </w:p>
        </w:tc>
      </w:tr>
      <w:tr w:rsidR="00FA5FF3" w14:paraId="74C38257" w14:textId="77777777" w:rsidTr="008D3803">
        <w:tc>
          <w:tcPr>
            <w:tcW w:w="5353" w:type="dxa"/>
          </w:tcPr>
          <w:p w14:paraId="2AB4199B" w14:textId="77777777" w:rsidR="00FF3B66" w:rsidRPr="008D3803" w:rsidRDefault="004327D0" w:rsidP="00342932">
            <w:pPr>
              <w:spacing w:before="60" w:after="60"/>
              <w:rPr>
                <w:sz w:val="20"/>
              </w:rPr>
            </w:pPr>
            <w:r w:rsidRPr="008D3803">
              <w:rPr>
                <w:sz w:val="20"/>
              </w:rPr>
              <w:t>ostatní náklady (servery, zasíťování, úložné prostory atd.)</w:t>
            </w:r>
          </w:p>
        </w:tc>
        <w:tc>
          <w:tcPr>
            <w:tcW w:w="3859" w:type="dxa"/>
          </w:tcPr>
          <w:p w14:paraId="5A471A29" w14:textId="77777777" w:rsidR="00FF3B66" w:rsidRPr="008D3803" w:rsidRDefault="004327D0" w:rsidP="00342932">
            <w:pPr>
              <w:spacing w:before="60" w:after="60"/>
              <w:jc w:val="center"/>
              <w:rPr>
                <w:sz w:val="20"/>
              </w:rPr>
            </w:pPr>
            <w:r w:rsidRPr="008D3803">
              <w:rPr>
                <w:sz w:val="20"/>
              </w:rPr>
              <w:t>116 000</w:t>
            </w:r>
          </w:p>
        </w:tc>
      </w:tr>
      <w:tr w:rsidR="00FA5FF3" w14:paraId="1015CECC" w14:textId="77777777" w:rsidTr="008D3803">
        <w:tc>
          <w:tcPr>
            <w:tcW w:w="5353" w:type="dxa"/>
          </w:tcPr>
          <w:p w14:paraId="0B6C2F95" w14:textId="77777777" w:rsidR="00FF3B66" w:rsidRPr="008D3803" w:rsidRDefault="004327D0" w:rsidP="00342932">
            <w:pPr>
              <w:spacing w:before="60" w:after="60"/>
              <w:rPr>
                <w:sz w:val="20"/>
              </w:rPr>
            </w:pPr>
            <w:r w:rsidRPr="008D3803">
              <w:rPr>
                <w:sz w:val="20"/>
              </w:rPr>
              <w:t>Celkem na 1 zaměstnance</w:t>
            </w:r>
          </w:p>
        </w:tc>
        <w:tc>
          <w:tcPr>
            <w:tcW w:w="3859" w:type="dxa"/>
          </w:tcPr>
          <w:p w14:paraId="506A10DD" w14:textId="77777777" w:rsidR="00FF3B66" w:rsidRPr="008D3803" w:rsidRDefault="004327D0" w:rsidP="00342932">
            <w:pPr>
              <w:spacing w:before="60" w:after="60"/>
              <w:jc w:val="center"/>
              <w:rPr>
                <w:sz w:val="20"/>
              </w:rPr>
            </w:pPr>
            <w:r w:rsidRPr="008D3803">
              <w:rPr>
                <w:sz w:val="20"/>
              </w:rPr>
              <w:t>233 000</w:t>
            </w:r>
          </w:p>
        </w:tc>
      </w:tr>
    </w:tbl>
    <w:p w14:paraId="2FAB19CA" w14:textId="77777777" w:rsidR="00FF3B66" w:rsidRDefault="004327D0" w:rsidP="000645F4">
      <w:pPr>
        <w:jc w:val="right"/>
      </w:pPr>
      <w:r>
        <w:t>Zdroj: Metodika MV, vlastní zpracování</w:t>
      </w:r>
    </w:p>
    <w:p w14:paraId="52091E44" w14:textId="77777777" w:rsidR="000645F4" w:rsidRDefault="000645F4" w:rsidP="00FF3B66"/>
    <w:p w14:paraId="42DB0646" w14:textId="77777777" w:rsidR="00A17F46" w:rsidRDefault="004327D0" w:rsidP="00FF3B66">
      <w:r>
        <w:t>Část z celkového počtu 112 zaměstnanců Správy NP</w:t>
      </w:r>
      <w:r w:rsidR="000645F4">
        <w:t xml:space="preserve"> budou terénní pracovníci, tudíž</w:t>
      </w:r>
      <w:r>
        <w:t xml:space="preserve"> nebud</w:t>
      </w:r>
      <w:r w:rsidR="000645F4">
        <w:t>ou</w:t>
      </w:r>
      <w:r>
        <w:t xml:space="preserve"> mít kancelář (např. lesní dělníci) nebo budou kancelář</w:t>
      </w:r>
      <w:r w:rsidR="000645F4">
        <w:t>e</w:t>
      </w:r>
      <w:r>
        <w:t xml:space="preserve"> sdílet (hajní</w:t>
      </w:r>
      <w:r w:rsidR="000645F4">
        <w:t xml:space="preserve"> a</w:t>
      </w:r>
      <w:r>
        <w:t xml:space="preserve"> stráž</w:t>
      </w:r>
      <w:r w:rsidR="00CE0D8F">
        <w:t>ci</w:t>
      </w:r>
      <w:r>
        <w:t xml:space="preserve"> NP). Z toho důvodu počítáme výše uvedené jednorázové náklady (včetně vybavení kanceláří </w:t>
      </w:r>
      <w:r w:rsidR="008D3803">
        <w:t xml:space="preserve">pouze </w:t>
      </w:r>
      <w:r>
        <w:t xml:space="preserve">pro </w:t>
      </w:r>
      <w:r w:rsidR="008D3803">
        <w:t>kancelářské</w:t>
      </w:r>
      <w:r>
        <w:t xml:space="preserve"> pracovník</w:t>
      </w:r>
      <w:r w:rsidR="008D3803">
        <w:t>y.</w:t>
      </w:r>
      <w:r>
        <w:t xml:space="preserve"> Pro </w:t>
      </w:r>
      <w:r w:rsidR="008D3803">
        <w:t>terénní</w:t>
      </w:r>
      <w:r>
        <w:t xml:space="preserve"> pracovníky</w:t>
      </w:r>
      <w:r w:rsidR="009549E1">
        <w:t xml:space="preserve"> (hajní a stráže, popř. dělníci)</w:t>
      </w:r>
      <w:r>
        <w:t xml:space="preserve"> </w:t>
      </w:r>
      <w:r w:rsidR="009549E1">
        <w:t xml:space="preserve">se předpokládá, že budou mít k dispozici cca 6 místností na jednotlivých pracovištích </w:t>
      </w:r>
      <w:r w:rsidR="008D3803">
        <w:t>S</w:t>
      </w:r>
      <w:r w:rsidR="009549E1">
        <w:t>právy, které budou sdílet dle potřeby. Pro tyto místnosti počítáme pouze s vybavením kanceláře nábytkem. Hajní a</w:t>
      </w:r>
      <w:r w:rsidR="001F52C4">
        <w:t> </w:t>
      </w:r>
      <w:r w:rsidR="009549E1">
        <w:t>stráže budou dále vybavení IT technikou a lesní dělníci dřevařskou technikou.</w:t>
      </w:r>
    </w:p>
    <w:p w14:paraId="678C70A9" w14:textId="77777777" w:rsidR="00867E5F" w:rsidRDefault="004327D0" w:rsidP="00BA4ADD">
      <w:pPr>
        <w:pStyle w:val="Titulek"/>
        <w:keepNext/>
      </w:pPr>
      <w:r>
        <w:t xml:space="preserve">Tabulka </w:t>
      </w:r>
      <w:r w:rsidR="00A223CF">
        <w:fldChar w:fldCharType="begin"/>
      </w:r>
      <w:r>
        <w:instrText xml:space="preserve"> SEQ Tabulka \* ARABIC </w:instrText>
      </w:r>
      <w:r w:rsidR="00A223CF">
        <w:fldChar w:fldCharType="separate"/>
      </w:r>
      <w:r>
        <w:t>13</w:t>
      </w:r>
      <w:r w:rsidR="00A223CF">
        <w:rPr>
          <w:noProof/>
        </w:rPr>
        <w:fldChar w:fldCharType="end"/>
      </w:r>
      <w:r>
        <w:t xml:space="preserve"> Jednorázové náklady na p</w:t>
      </w:r>
      <w:r w:rsidRPr="00867E5F">
        <w:t>otřebné vybavení jednotlivých pracovníků Správy NP</w:t>
      </w:r>
    </w:p>
    <w:tbl>
      <w:tblPr>
        <w:tblStyle w:val="Mkatabulky"/>
        <w:tblW w:w="0" w:type="auto"/>
        <w:tblLook w:val="04A0" w:firstRow="1" w:lastRow="0" w:firstColumn="1" w:lastColumn="0" w:noHBand="0" w:noVBand="1"/>
      </w:tblPr>
      <w:tblGrid>
        <w:gridCol w:w="4219"/>
        <w:gridCol w:w="992"/>
        <w:gridCol w:w="1782"/>
        <w:gridCol w:w="2046"/>
      </w:tblGrid>
      <w:tr w:rsidR="00FA5FF3" w14:paraId="405E229D" w14:textId="77777777" w:rsidTr="008D3803">
        <w:tc>
          <w:tcPr>
            <w:tcW w:w="4219" w:type="dxa"/>
            <w:shd w:val="clear" w:color="auto" w:fill="D9D9D9" w:themeFill="background1" w:themeFillShade="D9"/>
          </w:tcPr>
          <w:p w14:paraId="11CAFD4E" w14:textId="77777777" w:rsidR="003032DC" w:rsidRPr="008D3803" w:rsidRDefault="004327D0" w:rsidP="00BA4ADD">
            <w:pPr>
              <w:keepNext/>
              <w:spacing w:before="60" w:after="60"/>
              <w:jc w:val="center"/>
              <w:rPr>
                <w:rFonts w:cs="Arial"/>
                <w:b/>
                <w:sz w:val="20"/>
              </w:rPr>
            </w:pPr>
            <w:bookmarkStart w:id="66" w:name="_Hlk157425078"/>
            <w:r w:rsidRPr="008D3803">
              <w:rPr>
                <w:rFonts w:cs="Arial"/>
                <w:b/>
                <w:sz w:val="20"/>
              </w:rPr>
              <w:t>Potřebné vybavení jednotlivých pracovníků Správy NP</w:t>
            </w:r>
            <w:bookmarkEnd w:id="66"/>
          </w:p>
        </w:tc>
        <w:tc>
          <w:tcPr>
            <w:tcW w:w="992" w:type="dxa"/>
            <w:shd w:val="clear" w:color="auto" w:fill="D9D9D9" w:themeFill="background1" w:themeFillShade="D9"/>
          </w:tcPr>
          <w:p w14:paraId="3364611E" w14:textId="77777777" w:rsidR="003032DC" w:rsidRPr="008D3803" w:rsidRDefault="004327D0" w:rsidP="00BA4ADD">
            <w:pPr>
              <w:keepNext/>
              <w:spacing w:before="60" w:after="60"/>
              <w:jc w:val="center"/>
              <w:rPr>
                <w:rFonts w:cs="Arial"/>
                <w:b/>
                <w:sz w:val="20"/>
              </w:rPr>
            </w:pPr>
            <w:r w:rsidRPr="008D3803">
              <w:rPr>
                <w:rFonts w:cs="Arial"/>
                <w:b/>
                <w:sz w:val="20"/>
              </w:rPr>
              <w:t>Počet</w:t>
            </w:r>
          </w:p>
        </w:tc>
        <w:tc>
          <w:tcPr>
            <w:tcW w:w="1782" w:type="dxa"/>
            <w:shd w:val="clear" w:color="auto" w:fill="D9D9D9" w:themeFill="background1" w:themeFillShade="D9"/>
          </w:tcPr>
          <w:p w14:paraId="2CEE9630" w14:textId="77777777" w:rsidR="003032DC" w:rsidRPr="008D3803" w:rsidRDefault="004327D0" w:rsidP="00BA4ADD">
            <w:pPr>
              <w:keepNext/>
              <w:spacing w:before="60" w:after="60"/>
              <w:jc w:val="center"/>
              <w:rPr>
                <w:rFonts w:cs="Arial"/>
                <w:b/>
                <w:sz w:val="20"/>
              </w:rPr>
            </w:pPr>
            <w:r w:rsidRPr="008D3803">
              <w:rPr>
                <w:rFonts w:cs="Arial"/>
                <w:b/>
                <w:sz w:val="20"/>
              </w:rPr>
              <w:t>N</w:t>
            </w:r>
            <w:r w:rsidR="004179E0" w:rsidRPr="008D3803">
              <w:rPr>
                <w:rFonts w:cs="Arial"/>
                <w:b/>
                <w:sz w:val="20"/>
              </w:rPr>
              <w:t xml:space="preserve">áklady </w:t>
            </w:r>
            <w:r w:rsidRPr="008D3803">
              <w:rPr>
                <w:rFonts w:cs="Arial"/>
                <w:b/>
                <w:sz w:val="20"/>
              </w:rPr>
              <w:t>osobu či kancelář (Kč)</w:t>
            </w:r>
          </w:p>
        </w:tc>
        <w:tc>
          <w:tcPr>
            <w:tcW w:w="2046" w:type="dxa"/>
            <w:shd w:val="clear" w:color="auto" w:fill="D9D9D9" w:themeFill="background1" w:themeFillShade="D9"/>
          </w:tcPr>
          <w:p w14:paraId="5804848E" w14:textId="77777777" w:rsidR="003032DC" w:rsidRPr="008D3803" w:rsidRDefault="004327D0" w:rsidP="00BA4ADD">
            <w:pPr>
              <w:keepNext/>
              <w:spacing w:before="60" w:after="60"/>
              <w:jc w:val="center"/>
              <w:rPr>
                <w:rFonts w:cs="Arial"/>
                <w:b/>
                <w:sz w:val="20"/>
              </w:rPr>
            </w:pPr>
            <w:r w:rsidRPr="008D3803">
              <w:rPr>
                <w:rFonts w:cs="Arial"/>
                <w:b/>
                <w:sz w:val="20"/>
              </w:rPr>
              <w:t>Náklady celkem (Kč)</w:t>
            </w:r>
          </w:p>
        </w:tc>
      </w:tr>
      <w:tr w:rsidR="00FA5FF3" w14:paraId="7DDC4056" w14:textId="77777777" w:rsidTr="000645F4">
        <w:tc>
          <w:tcPr>
            <w:tcW w:w="4219" w:type="dxa"/>
          </w:tcPr>
          <w:p w14:paraId="7662B181" w14:textId="77777777" w:rsidR="004179E0" w:rsidRPr="008D3803" w:rsidRDefault="004327D0" w:rsidP="00BA4ADD">
            <w:pPr>
              <w:keepNext/>
              <w:spacing w:before="60" w:after="60"/>
              <w:rPr>
                <w:rFonts w:cs="Arial"/>
                <w:sz w:val="20"/>
              </w:rPr>
            </w:pPr>
            <w:r w:rsidRPr="008D3803">
              <w:rPr>
                <w:rFonts w:cs="Arial"/>
                <w:sz w:val="20"/>
              </w:rPr>
              <w:t>Kancelář</w:t>
            </w:r>
            <w:r w:rsidR="00090323">
              <w:rPr>
                <w:rFonts w:cs="Arial"/>
                <w:sz w:val="20"/>
              </w:rPr>
              <w:t>ští</w:t>
            </w:r>
            <w:r w:rsidRPr="008D3803">
              <w:rPr>
                <w:rFonts w:cs="Arial"/>
                <w:sz w:val="20"/>
              </w:rPr>
              <w:t xml:space="preserve"> pracovní</w:t>
            </w:r>
            <w:r w:rsidR="00090323">
              <w:rPr>
                <w:rFonts w:cs="Arial"/>
                <w:sz w:val="20"/>
              </w:rPr>
              <w:t>ci</w:t>
            </w:r>
          </w:p>
        </w:tc>
        <w:tc>
          <w:tcPr>
            <w:tcW w:w="992" w:type="dxa"/>
          </w:tcPr>
          <w:p w14:paraId="4340A536" w14:textId="77777777" w:rsidR="004179E0" w:rsidRPr="008D3803" w:rsidRDefault="004327D0" w:rsidP="00BA4ADD">
            <w:pPr>
              <w:keepNext/>
              <w:spacing w:before="60" w:after="60"/>
              <w:jc w:val="center"/>
              <w:rPr>
                <w:rFonts w:cs="Arial"/>
                <w:sz w:val="20"/>
              </w:rPr>
            </w:pPr>
            <w:r w:rsidRPr="008D3803">
              <w:rPr>
                <w:rFonts w:cs="Arial"/>
                <w:sz w:val="20"/>
              </w:rPr>
              <w:t>78</w:t>
            </w:r>
          </w:p>
        </w:tc>
        <w:tc>
          <w:tcPr>
            <w:tcW w:w="1782" w:type="dxa"/>
          </w:tcPr>
          <w:p w14:paraId="220EF27E" w14:textId="77777777" w:rsidR="004179E0" w:rsidRPr="008D3803" w:rsidRDefault="004327D0" w:rsidP="00BA4ADD">
            <w:pPr>
              <w:keepNext/>
              <w:spacing w:before="60" w:after="60"/>
              <w:jc w:val="center"/>
              <w:rPr>
                <w:rFonts w:cs="Arial"/>
                <w:sz w:val="20"/>
              </w:rPr>
            </w:pPr>
            <w:r w:rsidRPr="008D3803">
              <w:rPr>
                <w:rFonts w:cs="Arial"/>
                <w:sz w:val="20"/>
              </w:rPr>
              <w:t>233 000</w:t>
            </w:r>
          </w:p>
        </w:tc>
        <w:tc>
          <w:tcPr>
            <w:tcW w:w="2046" w:type="dxa"/>
            <w:vAlign w:val="bottom"/>
          </w:tcPr>
          <w:p w14:paraId="32799880" w14:textId="77777777" w:rsidR="004179E0" w:rsidRPr="008D3803" w:rsidRDefault="004327D0" w:rsidP="00BA4ADD">
            <w:pPr>
              <w:keepNext/>
              <w:spacing w:before="60" w:after="60"/>
              <w:jc w:val="center"/>
              <w:rPr>
                <w:rFonts w:cs="Arial"/>
                <w:sz w:val="20"/>
              </w:rPr>
            </w:pPr>
            <w:r w:rsidRPr="008D3803">
              <w:rPr>
                <w:rFonts w:cs="Arial"/>
                <w:color w:val="000000"/>
                <w:sz w:val="20"/>
                <w:szCs w:val="22"/>
              </w:rPr>
              <w:t>18 174 000</w:t>
            </w:r>
          </w:p>
        </w:tc>
      </w:tr>
      <w:tr w:rsidR="00FA5FF3" w14:paraId="7A43C9C4" w14:textId="77777777" w:rsidTr="000645F4">
        <w:tc>
          <w:tcPr>
            <w:tcW w:w="4219" w:type="dxa"/>
          </w:tcPr>
          <w:p w14:paraId="059D1B48" w14:textId="77777777" w:rsidR="004179E0" w:rsidRPr="008D3803" w:rsidRDefault="004327D0" w:rsidP="00BA4ADD">
            <w:pPr>
              <w:keepNext/>
              <w:spacing w:before="60" w:after="60"/>
              <w:rPr>
                <w:rFonts w:cs="Arial"/>
                <w:sz w:val="20"/>
              </w:rPr>
            </w:pPr>
            <w:r w:rsidRPr="008D3803">
              <w:rPr>
                <w:rFonts w:cs="Arial"/>
                <w:sz w:val="20"/>
              </w:rPr>
              <w:t>Terénní pracovníci</w:t>
            </w:r>
            <w:r w:rsidR="00090323">
              <w:rPr>
                <w:rFonts w:cs="Arial"/>
                <w:sz w:val="20"/>
              </w:rPr>
              <w:t xml:space="preserve"> – z toho:</w:t>
            </w:r>
          </w:p>
        </w:tc>
        <w:tc>
          <w:tcPr>
            <w:tcW w:w="992" w:type="dxa"/>
          </w:tcPr>
          <w:p w14:paraId="772C4C54" w14:textId="77777777" w:rsidR="004179E0" w:rsidRPr="008D3803" w:rsidRDefault="004327D0" w:rsidP="00BA4ADD">
            <w:pPr>
              <w:keepNext/>
              <w:spacing w:before="60" w:after="60"/>
              <w:jc w:val="center"/>
              <w:rPr>
                <w:rFonts w:cs="Arial"/>
                <w:sz w:val="20"/>
              </w:rPr>
            </w:pPr>
            <w:r>
              <w:rPr>
                <w:rFonts w:cs="Arial"/>
                <w:sz w:val="20"/>
              </w:rPr>
              <w:t>34</w:t>
            </w:r>
          </w:p>
        </w:tc>
        <w:tc>
          <w:tcPr>
            <w:tcW w:w="1782" w:type="dxa"/>
          </w:tcPr>
          <w:p w14:paraId="7979350A" w14:textId="77777777" w:rsidR="004179E0" w:rsidRPr="008D3803" w:rsidRDefault="004179E0" w:rsidP="00BA4ADD">
            <w:pPr>
              <w:keepNext/>
              <w:spacing w:before="60" w:after="60"/>
              <w:jc w:val="center"/>
              <w:rPr>
                <w:rFonts w:cs="Arial"/>
                <w:sz w:val="20"/>
              </w:rPr>
            </w:pPr>
          </w:p>
        </w:tc>
        <w:tc>
          <w:tcPr>
            <w:tcW w:w="2046" w:type="dxa"/>
            <w:vAlign w:val="bottom"/>
          </w:tcPr>
          <w:p w14:paraId="39F4AAA8" w14:textId="77777777" w:rsidR="004179E0" w:rsidRPr="008D3803" w:rsidRDefault="004179E0" w:rsidP="00BA4ADD">
            <w:pPr>
              <w:keepNext/>
              <w:spacing w:before="60" w:after="60"/>
              <w:jc w:val="center"/>
              <w:rPr>
                <w:rFonts w:cs="Arial"/>
                <w:sz w:val="20"/>
              </w:rPr>
            </w:pPr>
          </w:p>
        </w:tc>
      </w:tr>
      <w:tr w:rsidR="00FA5FF3" w14:paraId="679672BC" w14:textId="77777777" w:rsidTr="000645F4">
        <w:tc>
          <w:tcPr>
            <w:tcW w:w="4219" w:type="dxa"/>
          </w:tcPr>
          <w:p w14:paraId="15A06322" w14:textId="77777777" w:rsidR="004179E0" w:rsidRPr="008D3803" w:rsidRDefault="004327D0" w:rsidP="00BA4ADD">
            <w:pPr>
              <w:keepNext/>
              <w:spacing w:before="60" w:after="60"/>
              <w:rPr>
                <w:rFonts w:cs="Arial"/>
                <w:sz w:val="20"/>
              </w:rPr>
            </w:pPr>
            <w:r w:rsidRPr="008D3803">
              <w:rPr>
                <w:rFonts w:cs="Arial"/>
                <w:sz w:val="20"/>
              </w:rPr>
              <w:t xml:space="preserve">Vybavení </w:t>
            </w:r>
            <w:r w:rsidRPr="008D3803">
              <w:rPr>
                <w:rFonts w:cs="Arial"/>
                <w:sz w:val="20"/>
              </w:rPr>
              <w:t>kanceláře (sdílené kanceláře)</w:t>
            </w:r>
          </w:p>
        </w:tc>
        <w:tc>
          <w:tcPr>
            <w:tcW w:w="992" w:type="dxa"/>
          </w:tcPr>
          <w:p w14:paraId="4507DDCD" w14:textId="77777777" w:rsidR="004179E0" w:rsidRPr="008D3803" w:rsidRDefault="004327D0" w:rsidP="00BA4ADD">
            <w:pPr>
              <w:keepNext/>
              <w:spacing w:before="60" w:after="60"/>
              <w:jc w:val="center"/>
              <w:rPr>
                <w:rFonts w:cs="Arial"/>
                <w:sz w:val="20"/>
              </w:rPr>
            </w:pPr>
            <w:r w:rsidRPr="008D3803">
              <w:rPr>
                <w:rFonts w:cs="Arial"/>
                <w:sz w:val="20"/>
              </w:rPr>
              <w:t>6</w:t>
            </w:r>
          </w:p>
        </w:tc>
        <w:tc>
          <w:tcPr>
            <w:tcW w:w="1782" w:type="dxa"/>
          </w:tcPr>
          <w:p w14:paraId="59D4E221" w14:textId="77777777" w:rsidR="004179E0" w:rsidRPr="008D3803" w:rsidRDefault="004327D0" w:rsidP="00BA4ADD">
            <w:pPr>
              <w:keepNext/>
              <w:spacing w:before="60" w:after="60"/>
              <w:jc w:val="center"/>
              <w:rPr>
                <w:rFonts w:cs="Arial"/>
                <w:sz w:val="20"/>
              </w:rPr>
            </w:pPr>
            <w:r w:rsidRPr="008D3803">
              <w:rPr>
                <w:rFonts w:cs="Arial"/>
                <w:sz w:val="20"/>
              </w:rPr>
              <w:t>35 000</w:t>
            </w:r>
          </w:p>
        </w:tc>
        <w:tc>
          <w:tcPr>
            <w:tcW w:w="2046" w:type="dxa"/>
            <w:vAlign w:val="bottom"/>
          </w:tcPr>
          <w:p w14:paraId="56F3F1F7" w14:textId="77777777" w:rsidR="004179E0" w:rsidRPr="008D3803" w:rsidRDefault="004327D0" w:rsidP="00BA4ADD">
            <w:pPr>
              <w:keepNext/>
              <w:spacing w:before="60" w:after="60"/>
              <w:jc w:val="center"/>
              <w:rPr>
                <w:rFonts w:cs="Arial"/>
                <w:sz w:val="20"/>
              </w:rPr>
            </w:pPr>
            <w:r w:rsidRPr="008D3803">
              <w:rPr>
                <w:rFonts w:cs="Arial"/>
                <w:color w:val="000000"/>
                <w:sz w:val="20"/>
                <w:szCs w:val="22"/>
              </w:rPr>
              <w:t>210 000</w:t>
            </w:r>
          </w:p>
        </w:tc>
      </w:tr>
      <w:tr w:rsidR="00FA5FF3" w14:paraId="0EA652F9" w14:textId="77777777" w:rsidTr="000645F4">
        <w:tc>
          <w:tcPr>
            <w:tcW w:w="4219" w:type="dxa"/>
          </w:tcPr>
          <w:p w14:paraId="11BC869E" w14:textId="77777777" w:rsidR="004179E0" w:rsidRPr="008D3803" w:rsidRDefault="004327D0" w:rsidP="004179E0">
            <w:pPr>
              <w:spacing w:before="60" w:after="60"/>
              <w:rPr>
                <w:rFonts w:cs="Arial"/>
                <w:sz w:val="20"/>
              </w:rPr>
            </w:pPr>
            <w:r w:rsidRPr="008D3803">
              <w:rPr>
                <w:rFonts w:cs="Arial"/>
                <w:sz w:val="20"/>
              </w:rPr>
              <w:t>Strážci NP – vybavení IT</w:t>
            </w:r>
          </w:p>
        </w:tc>
        <w:tc>
          <w:tcPr>
            <w:tcW w:w="992" w:type="dxa"/>
          </w:tcPr>
          <w:p w14:paraId="08851998" w14:textId="77777777" w:rsidR="004179E0" w:rsidRPr="008D3803" w:rsidRDefault="004327D0" w:rsidP="004179E0">
            <w:pPr>
              <w:spacing w:before="60" w:after="60"/>
              <w:jc w:val="center"/>
              <w:rPr>
                <w:rFonts w:cs="Arial"/>
                <w:sz w:val="20"/>
              </w:rPr>
            </w:pPr>
            <w:r w:rsidRPr="008D3803">
              <w:rPr>
                <w:rFonts w:cs="Arial"/>
                <w:sz w:val="20"/>
              </w:rPr>
              <w:t>15</w:t>
            </w:r>
          </w:p>
        </w:tc>
        <w:tc>
          <w:tcPr>
            <w:tcW w:w="1782" w:type="dxa"/>
          </w:tcPr>
          <w:p w14:paraId="7533868D" w14:textId="77777777" w:rsidR="004179E0" w:rsidRPr="008D3803" w:rsidRDefault="004327D0" w:rsidP="004179E0">
            <w:pPr>
              <w:spacing w:before="60" w:after="60"/>
              <w:jc w:val="center"/>
              <w:rPr>
                <w:rFonts w:cs="Arial"/>
                <w:sz w:val="20"/>
              </w:rPr>
            </w:pPr>
            <w:r w:rsidRPr="008D3803">
              <w:rPr>
                <w:rFonts w:cs="Arial"/>
                <w:sz w:val="20"/>
              </w:rPr>
              <w:t>41 000</w:t>
            </w:r>
          </w:p>
        </w:tc>
        <w:tc>
          <w:tcPr>
            <w:tcW w:w="2046" w:type="dxa"/>
            <w:vAlign w:val="bottom"/>
          </w:tcPr>
          <w:p w14:paraId="54BDC11D" w14:textId="77777777" w:rsidR="004179E0" w:rsidRPr="008D3803" w:rsidRDefault="004327D0" w:rsidP="004179E0">
            <w:pPr>
              <w:spacing w:before="60" w:after="60"/>
              <w:jc w:val="center"/>
              <w:rPr>
                <w:rFonts w:cs="Arial"/>
                <w:sz w:val="20"/>
              </w:rPr>
            </w:pPr>
            <w:r w:rsidRPr="008D3803">
              <w:rPr>
                <w:rFonts w:cs="Arial"/>
                <w:color w:val="000000"/>
                <w:sz w:val="20"/>
                <w:szCs w:val="22"/>
              </w:rPr>
              <w:t>615 000</w:t>
            </w:r>
          </w:p>
        </w:tc>
      </w:tr>
      <w:tr w:rsidR="00FA5FF3" w14:paraId="760A7C63" w14:textId="77777777" w:rsidTr="000645F4">
        <w:tc>
          <w:tcPr>
            <w:tcW w:w="4219" w:type="dxa"/>
          </w:tcPr>
          <w:p w14:paraId="1DC9E157" w14:textId="77777777" w:rsidR="004179E0" w:rsidRPr="008D3803" w:rsidRDefault="004327D0" w:rsidP="004179E0">
            <w:pPr>
              <w:spacing w:before="60" w:after="60"/>
              <w:rPr>
                <w:rFonts w:cs="Arial"/>
                <w:sz w:val="20"/>
              </w:rPr>
            </w:pPr>
            <w:r w:rsidRPr="008D3803">
              <w:rPr>
                <w:rFonts w:cs="Arial"/>
                <w:sz w:val="20"/>
              </w:rPr>
              <w:t>Hajní – vybavení IT</w:t>
            </w:r>
          </w:p>
        </w:tc>
        <w:tc>
          <w:tcPr>
            <w:tcW w:w="992" w:type="dxa"/>
          </w:tcPr>
          <w:p w14:paraId="64D69A00" w14:textId="77777777" w:rsidR="004179E0" w:rsidRPr="008D3803" w:rsidRDefault="004327D0" w:rsidP="004179E0">
            <w:pPr>
              <w:spacing w:before="60" w:after="60"/>
              <w:jc w:val="center"/>
              <w:rPr>
                <w:rFonts w:cs="Arial"/>
                <w:sz w:val="20"/>
              </w:rPr>
            </w:pPr>
            <w:r w:rsidRPr="008D3803">
              <w:rPr>
                <w:rFonts w:cs="Arial"/>
                <w:sz w:val="20"/>
              </w:rPr>
              <w:t>14</w:t>
            </w:r>
          </w:p>
        </w:tc>
        <w:tc>
          <w:tcPr>
            <w:tcW w:w="1782" w:type="dxa"/>
          </w:tcPr>
          <w:p w14:paraId="17DED236" w14:textId="77777777" w:rsidR="004179E0" w:rsidRPr="008D3803" w:rsidRDefault="004327D0" w:rsidP="004179E0">
            <w:pPr>
              <w:spacing w:before="60" w:after="60"/>
              <w:jc w:val="center"/>
              <w:rPr>
                <w:rFonts w:cs="Arial"/>
                <w:sz w:val="20"/>
              </w:rPr>
            </w:pPr>
            <w:r w:rsidRPr="008D3803">
              <w:rPr>
                <w:rFonts w:cs="Arial"/>
                <w:sz w:val="20"/>
              </w:rPr>
              <w:t>41 000</w:t>
            </w:r>
          </w:p>
        </w:tc>
        <w:tc>
          <w:tcPr>
            <w:tcW w:w="2046" w:type="dxa"/>
            <w:vAlign w:val="bottom"/>
          </w:tcPr>
          <w:p w14:paraId="5A331DC9" w14:textId="77777777" w:rsidR="004179E0" w:rsidRPr="008D3803" w:rsidRDefault="004327D0" w:rsidP="004179E0">
            <w:pPr>
              <w:spacing w:before="60" w:after="60"/>
              <w:jc w:val="center"/>
              <w:rPr>
                <w:rFonts w:cs="Arial"/>
                <w:sz w:val="20"/>
              </w:rPr>
            </w:pPr>
            <w:r w:rsidRPr="008D3803">
              <w:rPr>
                <w:rFonts w:cs="Arial"/>
                <w:color w:val="000000"/>
                <w:sz w:val="20"/>
                <w:szCs w:val="22"/>
              </w:rPr>
              <w:t>574 000</w:t>
            </w:r>
          </w:p>
        </w:tc>
      </w:tr>
      <w:tr w:rsidR="00FA5FF3" w14:paraId="5A1F10B6" w14:textId="77777777" w:rsidTr="000645F4">
        <w:tc>
          <w:tcPr>
            <w:tcW w:w="4219" w:type="dxa"/>
          </w:tcPr>
          <w:p w14:paraId="0B52D00A" w14:textId="77777777" w:rsidR="004179E0" w:rsidRPr="008D3803" w:rsidRDefault="004327D0" w:rsidP="004179E0">
            <w:pPr>
              <w:spacing w:before="60" w:after="60"/>
              <w:rPr>
                <w:rFonts w:cs="Arial"/>
                <w:sz w:val="20"/>
              </w:rPr>
            </w:pPr>
            <w:r w:rsidRPr="008D3803">
              <w:rPr>
                <w:rFonts w:cs="Arial"/>
                <w:sz w:val="20"/>
              </w:rPr>
              <w:t>Lesní dělníci – vybavení</w:t>
            </w:r>
          </w:p>
        </w:tc>
        <w:tc>
          <w:tcPr>
            <w:tcW w:w="992" w:type="dxa"/>
          </w:tcPr>
          <w:p w14:paraId="0303BCAB" w14:textId="77777777" w:rsidR="004179E0" w:rsidRPr="008D3803" w:rsidRDefault="004327D0" w:rsidP="004179E0">
            <w:pPr>
              <w:spacing w:before="60" w:after="60"/>
              <w:jc w:val="center"/>
              <w:rPr>
                <w:rFonts w:cs="Arial"/>
                <w:sz w:val="20"/>
              </w:rPr>
            </w:pPr>
            <w:r w:rsidRPr="008D3803">
              <w:rPr>
                <w:rFonts w:cs="Arial"/>
                <w:sz w:val="20"/>
              </w:rPr>
              <w:t>5</w:t>
            </w:r>
          </w:p>
        </w:tc>
        <w:tc>
          <w:tcPr>
            <w:tcW w:w="1782" w:type="dxa"/>
          </w:tcPr>
          <w:p w14:paraId="4169A5F7" w14:textId="77777777" w:rsidR="004179E0" w:rsidRPr="008D3803" w:rsidRDefault="004327D0" w:rsidP="004179E0">
            <w:pPr>
              <w:spacing w:before="60" w:after="60"/>
              <w:jc w:val="center"/>
              <w:rPr>
                <w:rFonts w:cs="Arial"/>
                <w:sz w:val="20"/>
              </w:rPr>
            </w:pPr>
            <w:r w:rsidRPr="008D3803">
              <w:rPr>
                <w:rFonts w:cs="Arial"/>
                <w:sz w:val="20"/>
              </w:rPr>
              <w:t>40 000</w:t>
            </w:r>
          </w:p>
        </w:tc>
        <w:tc>
          <w:tcPr>
            <w:tcW w:w="2046" w:type="dxa"/>
            <w:vAlign w:val="bottom"/>
          </w:tcPr>
          <w:p w14:paraId="0D10D744" w14:textId="77777777" w:rsidR="004179E0" w:rsidRPr="008D3803" w:rsidRDefault="004327D0" w:rsidP="004179E0">
            <w:pPr>
              <w:spacing w:before="60" w:after="60"/>
              <w:jc w:val="center"/>
              <w:rPr>
                <w:rFonts w:cs="Arial"/>
                <w:sz w:val="20"/>
              </w:rPr>
            </w:pPr>
            <w:r w:rsidRPr="008D3803">
              <w:rPr>
                <w:rFonts w:cs="Arial"/>
                <w:color w:val="000000"/>
                <w:sz w:val="20"/>
                <w:szCs w:val="22"/>
              </w:rPr>
              <w:t>200 000</w:t>
            </w:r>
          </w:p>
        </w:tc>
      </w:tr>
      <w:tr w:rsidR="00FA5FF3" w14:paraId="4A778C97" w14:textId="77777777" w:rsidTr="000645F4">
        <w:tc>
          <w:tcPr>
            <w:tcW w:w="4219" w:type="dxa"/>
          </w:tcPr>
          <w:p w14:paraId="74D0FB1E" w14:textId="77777777" w:rsidR="004179E0" w:rsidRPr="008D3803" w:rsidRDefault="004327D0" w:rsidP="004179E0">
            <w:pPr>
              <w:spacing w:before="60" w:after="60"/>
              <w:rPr>
                <w:rFonts w:cs="Arial"/>
                <w:b/>
                <w:sz w:val="20"/>
              </w:rPr>
            </w:pPr>
            <w:r w:rsidRPr="008D3803">
              <w:rPr>
                <w:rFonts w:cs="Arial"/>
                <w:b/>
                <w:sz w:val="20"/>
              </w:rPr>
              <w:t>Celkem</w:t>
            </w:r>
          </w:p>
        </w:tc>
        <w:tc>
          <w:tcPr>
            <w:tcW w:w="992" w:type="dxa"/>
          </w:tcPr>
          <w:p w14:paraId="103EA869" w14:textId="77777777" w:rsidR="004179E0" w:rsidRPr="008D3803" w:rsidRDefault="004179E0" w:rsidP="004179E0">
            <w:pPr>
              <w:spacing w:before="60" w:after="60"/>
              <w:jc w:val="center"/>
              <w:rPr>
                <w:rFonts w:cs="Arial"/>
                <w:b/>
                <w:sz w:val="20"/>
              </w:rPr>
            </w:pPr>
          </w:p>
        </w:tc>
        <w:tc>
          <w:tcPr>
            <w:tcW w:w="1782" w:type="dxa"/>
          </w:tcPr>
          <w:p w14:paraId="4ECF7705" w14:textId="77777777" w:rsidR="004179E0" w:rsidRPr="008D3803" w:rsidRDefault="004179E0" w:rsidP="004179E0">
            <w:pPr>
              <w:spacing w:before="60" w:after="60"/>
              <w:jc w:val="center"/>
              <w:rPr>
                <w:rFonts w:cs="Arial"/>
                <w:b/>
                <w:sz w:val="20"/>
              </w:rPr>
            </w:pPr>
          </w:p>
        </w:tc>
        <w:tc>
          <w:tcPr>
            <w:tcW w:w="2046" w:type="dxa"/>
            <w:vAlign w:val="bottom"/>
          </w:tcPr>
          <w:p w14:paraId="0815E179" w14:textId="77777777" w:rsidR="004179E0" w:rsidRPr="008D3803" w:rsidRDefault="004327D0" w:rsidP="004179E0">
            <w:pPr>
              <w:spacing w:before="60" w:after="60"/>
              <w:jc w:val="center"/>
              <w:rPr>
                <w:rFonts w:cs="Arial"/>
                <w:b/>
                <w:color w:val="000000"/>
                <w:sz w:val="20"/>
                <w:szCs w:val="22"/>
                <w:lang w:eastAsia="cs-CZ"/>
              </w:rPr>
            </w:pPr>
            <w:r w:rsidRPr="008D3803">
              <w:rPr>
                <w:rFonts w:cs="Arial"/>
                <w:b/>
                <w:color w:val="000000"/>
                <w:sz w:val="20"/>
                <w:szCs w:val="22"/>
              </w:rPr>
              <w:t>19 773 000</w:t>
            </w:r>
          </w:p>
        </w:tc>
      </w:tr>
    </w:tbl>
    <w:p w14:paraId="67594815" w14:textId="77777777" w:rsidR="00837C48" w:rsidRDefault="004327D0" w:rsidP="00837C48">
      <w:pPr>
        <w:jc w:val="right"/>
      </w:pPr>
      <w:bookmarkStart w:id="67" w:name="_Hlk157670976"/>
      <w:r>
        <w:t>Zdroj: Metodika MV, vlastní zpracování</w:t>
      </w:r>
    </w:p>
    <w:p w14:paraId="672F358D" w14:textId="77777777" w:rsidR="00837C48" w:rsidRDefault="00837C48" w:rsidP="00321ABB">
      <w:pPr>
        <w:rPr>
          <w:b/>
        </w:rPr>
      </w:pPr>
    </w:p>
    <w:p w14:paraId="19265FF4" w14:textId="77777777" w:rsidR="000645F4" w:rsidRPr="0038466C" w:rsidRDefault="004327D0" w:rsidP="00321ABB">
      <w:pPr>
        <w:rPr>
          <w:b/>
        </w:rPr>
      </w:pPr>
      <w:r w:rsidRPr="0038466C">
        <w:rPr>
          <w:b/>
        </w:rPr>
        <w:t xml:space="preserve">Celkové </w:t>
      </w:r>
      <w:r w:rsidRPr="0038466C">
        <w:rPr>
          <w:b/>
        </w:rPr>
        <w:t>jednorázové náklady na vybavení pracovníků a kanceláří Správy NP jsou odhadovány na cca 19,8 mil. Kč.</w:t>
      </w:r>
      <w:bookmarkEnd w:id="67"/>
    </w:p>
    <w:p w14:paraId="703BE589" w14:textId="77777777" w:rsidR="000645F4" w:rsidRDefault="000645F4" w:rsidP="00321ABB"/>
    <w:p w14:paraId="44E1A710" w14:textId="77777777" w:rsidR="00726AE9" w:rsidRPr="009B68D0" w:rsidRDefault="004327D0" w:rsidP="003401EA">
      <w:pPr>
        <w:pStyle w:val="Ipodnadpis"/>
        <w:numPr>
          <w:ilvl w:val="0"/>
          <w:numId w:val="40"/>
        </w:numPr>
        <w:ind w:left="567"/>
      </w:pPr>
      <w:bookmarkStart w:id="68" w:name="_Toc256000039"/>
      <w:r w:rsidRPr="009B68D0">
        <w:t>Náklady na vozový park</w:t>
      </w:r>
      <w:bookmarkEnd w:id="68"/>
    </w:p>
    <w:p w14:paraId="1FD2F90A" w14:textId="77777777" w:rsidR="009B68D0" w:rsidRDefault="004327D0" w:rsidP="009B68D0">
      <w:r w:rsidRPr="009B68D0">
        <w:t>P</w:t>
      </w:r>
      <w:r w:rsidR="0003428E" w:rsidRPr="009B68D0">
        <w:t xml:space="preserve">ro </w:t>
      </w:r>
      <w:r w:rsidR="00D97022" w:rsidRPr="009B68D0">
        <w:t xml:space="preserve">fungování Správy NP a zajištění </w:t>
      </w:r>
      <w:r w:rsidR="0003428E" w:rsidRPr="009B68D0">
        <w:t>činnost</w:t>
      </w:r>
      <w:r w:rsidR="00D97022" w:rsidRPr="009B68D0">
        <w:t>i</w:t>
      </w:r>
      <w:r w:rsidR="0003428E" w:rsidRPr="009B68D0">
        <w:t xml:space="preserve"> </w:t>
      </w:r>
      <w:r w:rsidR="00D97022" w:rsidRPr="009B68D0">
        <w:t xml:space="preserve">o spravované území NP a přilehlé CHKO </w:t>
      </w:r>
      <w:r w:rsidRPr="009B68D0">
        <w:t xml:space="preserve">bude také </w:t>
      </w:r>
      <w:r w:rsidR="0003428E" w:rsidRPr="009B68D0">
        <w:t>nutné pořídit vozidla</w:t>
      </w:r>
      <w:r w:rsidR="00D97022" w:rsidRPr="009B68D0">
        <w:t>.</w:t>
      </w:r>
      <w:r>
        <w:t xml:space="preserve"> </w:t>
      </w:r>
      <w:r>
        <w:rPr>
          <w:rFonts w:cs="Arial"/>
        </w:rPr>
        <w:t>P</w:t>
      </w:r>
      <w:r w:rsidRPr="005F65DD">
        <w:rPr>
          <w:rFonts w:cs="Arial"/>
        </w:rPr>
        <w:t xml:space="preserve">očty jednotlivých druhů vozidel </w:t>
      </w:r>
      <w:r>
        <w:rPr>
          <w:rFonts w:cs="Arial"/>
        </w:rPr>
        <w:t xml:space="preserve">pro potřeby Správy NP Křivoklátska </w:t>
      </w:r>
      <w:r w:rsidRPr="005F65DD">
        <w:rPr>
          <w:rFonts w:cs="Arial"/>
        </w:rPr>
        <w:t>byly odhadnuty na</w:t>
      </w:r>
      <w:r>
        <w:rPr>
          <w:rFonts w:cs="Arial"/>
        </w:rPr>
        <w:t> </w:t>
      </w:r>
      <w:r w:rsidRPr="005F65DD">
        <w:rPr>
          <w:rFonts w:cs="Arial"/>
        </w:rPr>
        <w:t xml:space="preserve">základě </w:t>
      </w:r>
      <w:r>
        <w:rPr>
          <w:rFonts w:cs="Arial"/>
        </w:rPr>
        <w:t>skutečného</w:t>
      </w:r>
      <w:r w:rsidRPr="005F65DD">
        <w:rPr>
          <w:rFonts w:cs="Arial"/>
        </w:rPr>
        <w:t xml:space="preserve"> počtu vozidel u ostatních správ NP a přepočítány </w:t>
      </w:r>
      <w:r>
        <w:rPr>
          <w:rFonts w:cs="Arial"/>
        </w:rPr>
        <w:t xml:space="preserve">na plochu </w:t>
      </w:r>
      <w:r w:rsidRPr="005F65DD">
        <w:rPr>
          <w:rFonts w:cs="Arial"/>
        </w:rPr>
        <w:t xml:space="preserve">dle velikosti spravovaného území. </w:t>
      </w:r>
      <w:r>
        <w:rPr>
          <w:rFonts w:cs="Arial"/>
        </w:rPr>
        <w:t>Počty vozidel u některých kategorií (traktory a přívěsy) byly oproti přepočtu sníženy. Odhadovaný</w:t>
      </w:r>
      <w:r w:rsidRPr="005F65DD">
        <w:rPr>
          <w:rFonts w:cs="Arial"/>
        </w:rPr>
        <w:t xml:space="preserve"> poč</w:t>
      </w:r>
      <w:r>
        <w:rPr>
          <w:rFonts w:cs="Arial"/>
        </w:rPr>
        <w:t>et vozidel</w:t>
      </w:r>
      <w:r w:rsidRPr="005F65DD">
        <w:rPr>
          <w:rFonts w:cs="Arial"/>
        </w:rPr>
        <w:t xml:space="preserve"> a</w:t>
      </w:r>
      <w:r>
        <w:rPr>
          <w:rFonts w:cs="Arial"/>
        </w:rPr>
        <w:t> </w:t>
      </w:r>
      <w:r w:rsidRPr="005F65DD">
        <w:rPr>
          <w:rFonts w:cs="Arial"/>
        </w:rPr>
        <w:t>náklady na jejich pořízení ukazuje následující tabulka.</w:t>
      </w:r>
    </w:p>
    <w:p w14:paraId="7BA8C182" w14:textId="77777777" w:rsidR="00837C48" w:rsidRDefault="004327D0" w:rsidP="00F35249">
      <w:pPr>
        <w:pStyle w:val="Titulek"/>
        <w:keepNext/>
      </w:pPr>
      <w:r>
        <w:t xml:space="preserve">Tabulka </w:t>
      </w:r>
      <w:r w:rsidR="00F026CC">
        <w:fldChar w:fldCharType="begin"/>
      </w:r>
      <w:r>
        <w:instrText xml:space="preserve"> SEQ Tabulka \* ARABIC </w:instrText>
      </w:r>
      <w:r w:rsidR="00F026CC">
        <w:fldChar w:fldCharType="separate"/>
      </w:r>
      <w:r>
        <w:t>14</w:t>
      </w:r>
      <w:r w:rsidR="00F026CC">
        <w:rPr>
          <w:noProof/>
        </w:rPr>
        <w:fldChar w:fldCharType="end"/>
      </w:r>
      <w:r>
        <w:t xml:space="preserve"> Jednorázové náklady na potřebný vozový park pro Správu NP Křivoklátsko</w:t>
      </w:r>
    </w:p>
    <w:tbl>
      <w:tblPr>
        <w:tblW w:w="8979" w:type="dxa"/>
        <w:tblCellMar>
          <w:left w:w="70" w:type="dxa"/>
          <w:right w:w="70" w:type="dxa"/>
        </w:tblCellMar>
        <w:tblLook w:val="04A0" w:firstRow="1" w:lastRow="0" w:firstColumn="1" w:lastColumn="0" w:noHBand="0" w:noVBand="1"/>
      </w:tblPr>
      <w:tblGrid>
        <w:gridCol w:w="3187"/>
        <w:gridCol w:w="1116"/>
        <w:gridCol w:w="2303"/>
        <w:gridCol w:w="2373"/>
      </w:tblGrid>
      <w:tr w:rsidR="00FA5FF3" w14:paraId="75B31069" w14:textId="77777777" w:rsidTr="00090323">
        <w:trPr>
          <w:trHeight w:val="317"/>
        </w:trPr>
        <w:tc>
          <w:tcPr>
            <w:tcW w:w="318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4148001" w14:textId="77777777" w:rsidR="009B68D0" w:rsidRPr="00113A6A" w:rsidRDefault="004327D0" w:rsidP="00F35249">
            <w:pPr>
              <w:keepNext/>
              <w:spacing w:before="60" w:after="60"/>
              <w:rPr>
                <w:rFonts w:cs="Arial"/>
                <w:b/>
                <w:bCs/>
                <w:color w:val="000000"/>
                <w:sz w:val="20"/>
                <w:szCs w:val="20"/>
                <w:lang w:eastAsia="cs-CZ"/>
              </w:rPr>
            </w:pPr>
            <w:r w:rsidRPr="00113A6A">
              <w:rPr>
                <w:rFonts w:cs="Arial"/>
                <w:b/>
                <w:bCs/>
                <w:color w:val="000000"/>
                <w:sz w:val="20"/>
                <w:szCs w:val="20"/>
                <w:lang w:eastAsia="cs-CZ"/>
              </w:rPr>
              <w:t>Druh vozidla</w:t>
            </w:r>
          </w:p>
        </w:tc>
        <w:tc>
          <w:tcPr>
            <w:tcW w:w="1116" w:type="dxa"/>
            <w:tcBorders>
              <w:top w:val="single" w:sz="8" w:space="0" w:color="auto"/>
              <w:left w:val="nil"/>
              <w:bottom w:val="single" w:sz="8" w:space="0" w:color="auto"/>
              <w:right w:val="single" w:sz="8" w:space="0" w:color="auto"/>
            </w:tcBorders>
            <w:shd w:val="clear" w:color="000000" w:fill="D9D9D9"/>
            <w:noWrap/>
            <w:vAlign w:val="center"/>
            <w:hideMark/>
          </w:tcPr>
          <w:p w14:paraId="717F6FDE" w14:textId="77777777" w:rsidR="009B68D0" w:rsidRPr="00113A6A" w:rsidRDefault="004327D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Počet</w:t>
            </w:r>
          </w:p>
        </w:tc>
        <w:tc>
          <w:tcPr>
            <w:tcW w:w="2303" w:type="dxa"/>
            <w:tcBorders>
              <w:top w:val="single" w:sz="8" w:space="0" w:color="auto"/>
              <w:left w:val="nil"/>
              <w:bottom w:val="single" w:sz="8" w:space="0" w:color="auto"/>
              <w:right w:val="single" w:sz="8" w:space="0" w:color="auto"/>
            </w:tcBorders>
            <w:shd w:val="clear" w:color="000000" w:fill="D9D9D9"/>
            <w:noWrap/>
            <w:vAlign w:val="center"/>
            <w:hideMark/>
          </w:tcPr>
          <w:p w14:paraId="40F378C1" w14:textId="77777777" w:rsidR="009B68D0" w:rsidRPr="00113A6A" w:rsidRDefault="004327D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Náklady za 1 ks</w:t>
            </w:r>
            <w:r w:rsidR="0025307E">
              <w:rPr>
                <w:rFonts w:cs="Arial"/>
                <w:b/>
                <w:bCs/>
                <w:color w:val="000000"/>
                <w:sz w:val="20"/>
                <w:szCs w:val="20"/>
                <w:lang w:eastAsia="cs-CZ"/>
              </w:rPr>
              <w:t xml:space="preserve"> (Kč)</w:t>
            </w:r>
          </w:p>
        </w:tc>
        <w:tc>
          <w:tcPr>
            <w:tcW w:w="2373" w:type="dxa"/>
            <w:tcBorders>
              <w:top w:val="single" w:sz="8" w:space="0" w:color="auto"/>
              <w:left w:val="nil"/>
              <w:bottom w:val="single" w:sz="8" w:space="0" w:color="auto"/>
              <w:right w:val="single" w:sz="8" w:space="0" w:color="auto"/>
            </w:tcBorders>
            <w:shd w:val="clear" w:color="000000" w:fill="D9D9D9"/>
            <w:noWrap/>
            <w:vAlign w:val="center"/>
            <w:hideMark/>
          </w:tcPr>
          <w:p w14:paraId="576C6D89" w14:textId="77777777" w:rsidR="009B68D0" w:rsidRPr="00113A6A" w:rsidRDefault="004327D0" w:rsidP="00F35249">
            <w:pPr>
              <w:keepNext/>
              <w:spacing w:before="60" w:after="60"/>
              <w:jc w:val="center"/>
              <w:rPr>
                <w:rFonts w:cs="Arial"/>
                <w:b/>
                <w:bCs/>
                <w:color w:val="000000"/>
                <w:sz w:val="20"/>
                <w:szCs w:val="20"/>
                <w:lang w:eastAsia="cs-CZ"/>
              </w:rPr>
            </w:pPr>
            <w:r w:rsidRPr="00113A6A">
              <w:rPr>
                <w:rFonts w:cs="Arial"/>
                <w:b/>
                <w:bCs/>
                <w:color w:val="000000"/>
                <w:sz w:val="20"/>
                <w:szCs w:val="20"/>
                <w:lang w:eastAsia="cs-CZ"/>
              </w:rPr>
              <w:t>Náklady celkem</w:t>
            </w:r>
            <w:r w:rsidR="0025307E">
              <w:rPr>
                <w:rFonts w:cs="Arial"/>
                <w:b/>
                <w:bCs/>
                <w:color w:val="000000"/>
                <w:sz w:val="20"/>
                <w:szCs w:val="20"/>
                <w:lang w:eastAsia="cs-CZ"/>
              </w:rPr>
              <w:t xml:space="preserve"> (Kč)</w:t>
            </w:r>
          </w:p>
        </w:tc>
      </w:tr>
      <w:tr w:rsidR="00FA5FF3" w14:paraId="73F14F4B"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71897EB5" w14:textId="77777777" w:rsidR="009B68D0" w:rsidRPr="00113A6A" w:rsidRDefault="004327D0" w:rsidP="00F35249">
            <w:pPr>
              <w:keepNext/>
              <w:spacing w:before="60" w:after="60"/>
              <w:rPr>
                <w:rFonts w:cs="Arial"/>
                <w:color w:val="000000"/>
                <w:sz w:val="20"/>
                <w:szCs w:val="20"/>
                <w:lang w:eastAsia="cs-CZ"/>
              </w:rPr>
            </w:pPr>
            <w:r w:rsidRPr="00113A6A">
              <w:rPr>
                <w:rFonts w:cs="Arial"/>
                <w:color w:val="000000"/>
                <w:sz w:val="20"/>
                <w:szCs w:val="20"/>
                <w:lang w:eastAsia="cs-CZ"/>
              </w:rPr>
              <w:t>Osobní vozidlo</w:t>
            </w:r>
          </w:p>
        </w:tc>
        <w:tc>
          <w:tcPr>
            <w:tcW w:w="1116" w:type="dxa"/>
            <w:tcBorders>
              <w:top w:val="nil"/>
              <w:left w:val="nil"/>
              <w:bottom w:val="single" w:sz="8" w:space="0" w:color="auto"/>
              <w:right w:val="single" w:sz="8" w:space="0" w:color="auto"/>
            </w:tcBorders>
            <w:shd w:val="clear" w:color="auto" w:fill="auto"/>
            <w:noWrap/>
            <w:vAlign w:val="center"/>
            <w:hideMark/>
          </w:tcPr>
          <w:p w14:paraId="42CEDB9E"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26</w:t>
            </w:r>
          </w:p>
        </w:tc>
        <w:tc>
          <w:tcPr>
            <w:tcW w:w="2303" w:type="dxa"/>
            <w:tcBorders>
              <w:top w:val="nil"/>
              <w:left w:val="nil"/>
              <w:bottom w:val="single" w:sz="8" w:space="0" w:color="auto"/>
              <w:right w:val="single" w:sz="8" w:space="0" w:color="auto"/>
            </w:tcBorders>
            <w:shd w:val="clear" w:color="auto" w:fill="auto"/>
            <w:noWrap/>
            <w:vAlign w:val="center"/>
            <w:hideMark/>
          </w:tcPr>
          <w:p w14:paraId="14CC0B9A"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700 000</w:t>
            </w:r>
          </w:p>
        </w:tc>
        <w:tc>
          <w:tcPr>
            <w:tcW w:w="2373" w:type="dxa"/>
            <w:tcBorders>
              <w:top w:val="nil"/>
              <w:left w:val="nil"/>
              <w:bottom w:val="single" w:sz="8" w:space="0" w:color="auto"/>
              <w:right w:val="single" w:sz="8" w:space="0" w:color="auto"/>
            </w:tcBorders>
            <w:shd w:val="clear" w:color="auto" w:fill="auto"/>
            <w:noWrap/>
            <w:vAlign w:val="center"/>
            <w:hideMark/>
          </w:tcPr>
          <w:p w14:paraId="72E5C632"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18 200 000</w:t>
            </w:r>
          </w:p>
        </w:tc>
      </w:tr>
      <w:tr w:rsidR="00FA5FF3" w14:paraId="54460FE6"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0B7BD614" w14:textId="77777777" w:rsidR="009B68D0" w:rsidRPr="00113A6A" w:rsidRDefault="004327D0" w:rsidP="00F35249">
            <w:pPr>
              <w:keepNext/>
              <w:spacing w:before="60" w:after="60"/>
              <w:rPr>
                <w:rFonts w:cs="Arial"/>
                <w:color w:val="000000"/>
                <w:sz w:val="20"/>
                <w:szCs w:val="20"/>
                <w:lang w:eastAsia="cs-CZ"/>
              </w:rPr>
            </w:pPr>
            <w:r w:rsidRPr="00113A6A">
              <w:rPr>
                <w:rFonts w:cs="Arial"/>
                <w:color w:val="000000"/>
                <w:sz w:val="20"/>
                <w:szCs w:val="20"/>
                <w:lang w:eastAsia="cs-CZ"/>
              </w:rPr>
              <w:t>Osobní vozidlo - elektromobil</w:t>
            </w:r>
          </w:p>
        </w:tc>
        <w:tc>
          <w:tcPr>
            <w:tcW w:w="1116" w:type="dxa"/>
            <w:tcBorders>
              <w:top w:val="nil"/>
              <w:left w:val="nil"/>
              <w:bottom w:val="single" w:sz="8" w:space="0" w:color="auto"/>
              <w:right w:val="single" w:sz="8" w:space="0" w:color="auto"/>
            </w:tcBorders>
            <w:shd w:val="clear" w:color="auto" w:fill="auto"/>
            <w:noWrap/>
            <w:vAlign w:val="center"/>
            <w:hideMark/>
          </w:tcPr>
          <w:p w14:paraId="28D06B0C"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5EA78486"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1 000 000</w:t>
            </w:r>
          </w:p>
        </w:tc>
        <w:tc>
          <w:tcPr>
            <w:tcW w:w="2373" w:type="dxa"/>
            <w:tcBorders>
              <w:top w:val="nil"/>
              <w:left w:val="nil"/>
              <w:bottom w:val="single" w:sz="8" w:space="0" w:color="auto"/>
              <w:right w:val="single" w:sz="8" w:space="0" w:color="auto"/>
            </w:tcBorders>
            <w:shd w:val="clear" w:color="auto" w:fill="auto"/>
            <w:noWrap/>
            <w:vAlign w:val="center"/>
            <w:hideMark/>
          </w:tcPr>
          <w:p w14:paraId="5B93E85D"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3 000 000</w:t>
            </w:r>
          </w:p>
        </w:tc>
      </w:tr>
      <w:tr w:rsidR="00FA5FF3" w14:paraId="70BBC347"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1EDCDBC6" w14:textId="77777777" w:rsidR="009B68D0" w:rsidRPr="00113A6A" w:rsidRDefault="004327D0" w:rsidP="00F35249">
            <w:pPr>
              <w:keepNext/>
              <w:spacing w:before="60" w:after="60"/>
              <w:rPr>
                <w:rFonts w:cs="Arial"/>
                <w:color w:val="000000"/>
                <w:sz w:val="20"/>
                <w:szCs w:val="20"/>
                <w:lang w:eastAsia="cs-CZ"/>
              </w:rPr>
            </w:pPr>
            <w:r w:rsidRPr="00113A6A">
              <w:rPr>
                <w:rFonts w:cs="Arial"/>
                <w:color w:val="000000"/>
                <w:sz w:val="20"/>
                <w:szCs w:val="20"/>
                <w:lang w:eastAsia="cs-CZ"/>
              </w:rPr>
              <w:t>Užitkové vozidlo</w:t>
            </w:r>
          </w:p>
        </w:tc>
        <w:tc>
          <w:tcPr>
            <w:tcW w:w="1116" w:type="dxa"/>
            <w:tcBorders>
              <w:top w:val="nil"/>
              <w:left w:val="nil"/>
              <w:bottom w:val="single" w:sz="8" w:space="0" w:color="auto"/>
              <w:right w:val="single" w:sz="8" w:space="0" w:color="auto"/>
            </w:tcBorders>
            <w:shd w:val="clear" w:color="auto" w:fill="auto"/>
            <w:noWrap/>
            <w:vAlign w:val="center"/>
            <w:hideMark/>
          </w:tcPr>
          <w:p w14:paraId="19E80004"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w:t>
            </w:r>
          </w:p>
        </w:tc>
        <w:tc>
          <w:tcPr>
            <w:tcW w:w="2303" w:type="dxa"/>
            <w:tcBorders>
              <w:top w:val="nil"/>
              <w:left w:val="nil"/>
              <w:bottom w:val="single" w:sz="8" w:space="0" w:color="auto"/>
              <w:right w:val="single" w:sz="8" w:space="0" w:color="auto"/>
            </w:tcBorders>
            <w:shd w:val="clear" w:color="auto" w:fill="auto"/>
            <w:noWrap/>
            <w:vAlign w:val="center"/>
            <w:hideMark/>
          </w:tcPr>
          <w:p w14:paraId="74555F0F"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1 100 000</w:t>
            </w:r>
          </w:p>
        </w:tc>
        <w:tc>
          <w:tcPr>
            <w:tcW w:w="2373" w:type="dxa"/>
            <w:tcBorders>
              <w:top w:val="nil"/>
              <w:left w:val="nil"/>
              <w:bottom w:val="single" w:sz="8" w:space="0" w:color="auto"/>
              <w:right w:val="single" w:sz="8" w:space="0" w:color="auto"/>
            </w:tcBorders>
            <w:shd w:val="clear" w:color="auto" w:fill="auto"/>
            <w:noWrap/>
            <w:vAlign w:val="center"/>
            <w:hideMark/>
          </w:tcPr>
          <w:p w14:paraId="0A2CB8D7"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7 700 000</w:t>
            </w:r>
          </w:p>
        </w:tc>
      </w:tr>
      <w:tr w:rsidR="00FA5FF3" w14:paraId="365D709E"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6E3F7D51" w14:textId="77777777" w:rsidR="009B68D0" w:rsidRPr="00113A6A" w:rsidRDefault="004327D0" w:rsidP="00F35249">
            <w:pPr>
              <w:keepNext/>
              <w:spacing w:before="60" w:after="60"/>
              <w:rPr>
                <w:rFonts w:cs="Arial"/>
                <w:color w:val="000000"/>
                <w:sz w:val="20"/>
                <w:szCs w:val="20"/>
                <w:lang w:eastAsia="cs-CZ"/>
              </w:rPr>
            </w:pPr>
            <w:r w:rsidRPr="00113A6A">
              <w:rPr>
                <w:rFonts w:cs="Arial"/>
                <w:color w:val="000000"/>
                <w:sz w:val="20"/>
                <w:szCs w:val="20"/>
                <w:lang w:eastAsia="cs-CZ"/>
              </w:rPr>
              <w:t>Traktor</w:t>
            </w:r>
          </w:p>
        </w:tc>
        <w:tc>
          <w:tcPr>
            <w:tcW w:w="1116" w:type="dxa"/>
            <w:tcBorders>
              <w:top w:val="nil"/>
              <w:left w:val="nil"/>
              <w:bottom w:val="single" w:sz="8" w:space="0" w:color="auto"/>
              <w:right w:val="single" w:sz="8" w:space="0" w:color="auto"/>
            </w:tcBorders>
            <w:shd w:val="clear" w:color="auto" w:fill="auto"/>
            <w:noWrap/>
            <w:vAlign w:val="center"/>
            <w:hideMark/>
          </w:tcPr>
          <w:p w14:paraId="14B77674"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5D47F484"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1 000 000</w:t>
            </w:r>
          </w:p>
        </w:tc>
        <w:tc>
          <w:tcPr>
            <w:tcW w:w="2373" w:type="dxa"/>
            <w:tcBorders>
              <w:top w:val="nil"/>
              <w:left w:val="nil"/>
              <w:bottom w:val="single" w:sz="8" w:space="0" w:color="auto"/>
              <w:right w:val="single" w:sz="8" w:space="0" w:color="auto"/>
            </w:tcBorders>
            <w:shd w:val="clear" w:color="auto" w:fill="auto"/>
            <w:noWrap/>
            <w:vAlign w:val="center"/>
            <w:hideMark/>
          </w:tcPr>
          <w:p w14:paraId="2C7C4485"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3 000 000</w:t>
            </w:r>
          </w:p>
        </w:tc>
      </w:tr>
      <w:tr w:rsidR="00FA5FF3" w14:paraId="56C10671"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39B6301F" w14:textId="77777777" w:rsidR="009B68D0" w:rsidRPr="00113A6A" w:rsidRDefault="004327D0" w:rsidP="00F35249">
            <w:pPr>
              <w:keepNext/>
              <w:spacing w:before="60" w:after="60"/>
              <w:rPr>
                <w:rFonts w:cs="Arial"/>
                <w:color w:val="000000"/>
                <w:sz w:val="20"/>
                <w:szCs w:val="20"/>
                <w:lang w:eastAsia="cs-CZ"/>
              </w:rPr>
            </w:pPr>
            <w:r w:rsidRPr="00113A6A">
              <w:rPr>
                <w:rFonts w:cs="Arial"/>
                <w:color w:val="000000"/>
                <w:sz w:val="20"/>
                <w:szCs w:val="20"/>
                <w:lang w:eastAsia="cs-CZ"/>
              </w:rPr>
              <w:t>Návěs na traktor 3 - 5 t</w:t>
            </w:r>
          </w:p>
        </w:tc>
        <w:tc>
          <w:tcPr>
            <w:tcW w:w="1116" w:type="dxa"/>
            <w:tcBorders>
              <w:top w:val="nil"/>
              <w:left w:val="nil"/>
              <w:bottom w:val="single" w:sz="8" w:space="0" w:color="auto"/>
              <w:right w:val="single" w:sz="8" w:space="0" w:color="auto"/>
            </w:tcBorders>
            <w:shd w:val="clear" w:color="auto" w:fill="auto"/>
            <w:noWrap/>
            <w:vAlign w:val="center"/>
            <w:hideMark/>
          </w:tcPr>
          <w:p w14:paraId="1D60DD1F"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2</w:t>
            </w:r>
          </w:p>
        </w:tc>
        <w:tc>
          <w:tcPr>
            <w:tcW w:w="2303" w:type="dxa"/>
            <w:tcBorders>
              <w:top w:val="nil"/>
              <w:left w:val="nil"/>
              <w:bottom w:val="single" w:sz="8" w:space="0" w:color="auto"/>
              <w:right w:val="single" w:sz="8" w:space="0" w:color="auto"/>
            </w:tcBorders>
            <w:shd w:val="clear" w:color="auto" w:fill="auto"/>
            <w:noWrap/>
            <w:vAlign w:val="center"/>
            <w:hideMark/>
          </w:tcPr>
          <w:p w14:paraId="280FA928"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320 000</w:t>
            </w:r>
          </w:p>
        </w:tc>
        <w:tc>
          <w:tcPr>
            <w:tcW w:w="2373" w:type="dxa"/>
            <w:tcBorders>
              <w:top w:val="nil"/>
              <w:left w:val="nil"/>
              <w:bottom w:val="single" w:sz="8" w:space="0" w:color="auto"/>
              <w:right w:val="single" w:sz="8" w:space="0" w:color="auto"/>
            </w:tcBorders>
            <w:shd w:val="clear" w:color="auto" w:fill="auto"/>
            <w:noWrap/>
            <w:vAlign w:val="center"/>
            <w:hideMark/>
          </w:tcPr>
          <w:p w14:paraId="7BD93487" w14:textId="77777777" w:rsidR="009B68D0" w:rsidRPr="00113A6A" w:rsidRDefault="004327D0" w:rsidP="00F35249">
            <w:pPr>
              <w:keepNext/>
              <w:spacing w:before="60" w:after="60"/>
              <w:jc w:val="center"/>
              <w:rPr>
                <w:rFonts w:cs="Arial"/>
                <w:color w:val="000000"/>
                <w:sz w:val="20"/>
                <w:szCs w:val="20"/>
                <w:lang w:eastAsia="cs-CZ"/>
              </w:rPr>
            </w:pPr>
            <w:r w:rsidRPr="00113A6A">
              <w:rPr>
                <w:rFonts w:cs="Arial"/>
                <w:color w:val="000000"/>
                <w:sz w:val="20"/>
                <w:szCs w:val="20"/>
                <w:lang w:eastAsia="cs-CZ"/>
              </w:rPr>
              <w:t>640 000</w:t>
            </w:r>
          </w:p>
        </w:tc>
      </w:tr>
      <w:tr w:rsidR="00FA5FF3" w14:paraId="20B4842B"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4621105E" w14:textId="77777777" w:rsidR="009B68D0" w:rsidRPr="00113A6A" w:rsidRDefault="004327D0" w:rsidP="00837C48">
            <w:pPr>
              <w:spacing w:before="60" w:after="60"/>
              <w:rPr>
                <w:rFonts w:cs="Arial"/>
                <w:color w:val="000000"/>
                <w:sz w:val="20"/>
                <w:szCs w:val="20"/>
                <w:lang w:eastAsia="cs-CZ"/>
              </w:rPr>
            </w:pPr>
            <w:r w:rsidRPr="00113A6A">
              <w:rPr>
                <w:rFonts w:cs="Arial"/>
                <w:color w:val="000000"/>
                <w:sz w:val="20"/>
                <w:szCs w:val="20"/>
                <w:lang w:eastAsia="cs-CZ"/>
              </w:rPr>
              <w:t>Návěs na traktor 10 - 12 t</w:t>
            </w:r>
          </w:p>
        </w:tc>
        <w:tc>
          <w:tcPr>
            <w:tcW w:w="1116" w:type="dxa"/>
            <w:tcBorders>
              <w:top w:val="nil"/>
              <w:left w:val="nil"/>
              <w:bottom w:val="single" w:sz="8" w:space="0" w:color="auto"/>
              <w:right w:val="single" w:sz="8" w:space="0" w:color="auto"/>
            </w:tcBorders>
            <w:shd w:val="clear" w:color="auto" w:fill="auto"/>
            <w:noWrap/>
            <w:vAlign w:val="center"/>
            <w:hideMark/>
          </w:tcPr>
          <w:p w14:paraId="7D7DAE87"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1</w:t>
            </w:r>
          </w:p>
        </w:tc>
        <w:tc>
          <w:tcPr>
            <w:tcW w:w="2303" w:type="dxa"/>
            <w:tcBorders>
              <w:top w:val="nil"/>
              <w:left w:val="nil"/>
              <w:bottom w:val="single" w:sz="8" w:space="0" w:color="auto"/>
              <w:right w:val="single" w:sz="8" w:space="0" w:color="auto"/>
            </w:tcBorders>
            <w:shd w:val="clear" w:color="auto" w:fill="auto"/>
            <w:noWrap/>
            <w:vAlign w:val="center"/>
            <w:hideMark/>
          </w:tcPr>
          <w:p w14:paraId="599D5CB7"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650 000</w:t>
            </w:r>
          </w:p>
        </w:tc>
        <w:tc>
          <w:tcPr>
            <w:tcW w:w="2373" w:type="dxa"/>
            <w:tcBorders>
              <w:top w:val="nil"/>
              <w:left w:val="nil"/>
              <w:bottom w:val="single" w:sz="8" w:space="0" w:color="auto"/>
              <w:right w:val="single" w:sz="8" w:space="0" w:color="auto"/>
            </w:tcBorders>
            <w:shd w:val="clear" w:color="auto" w:fill="auto"/>
            <w:noWrap/>
            <w:vAlign w:val="center"/>
            <w:hideMark/>
          </w:tcPr>
          <w:p w14:paraId="04FAB313"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650 000</w:t>
            </w:r>
          </w:p>
        </w:tc>
      </w:tr>
      <w:tr w:rsidR="00FA5FF3" w14:paraId="249A93CD"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483F3C2A" w14:textId="77777777" w:rsidR="009B68D0" w:rsidRPr="00113A6A" w:rsidRDefault="004327D0" w:rsidP="00837C48">
            <w:pPr>
              <w:spacing w:before="60" w:after="60"/>
              <w:rPr>
                <w:rFonts w:cs="Arial"/>
                <w:color w:val="000000"/>
                <w:sz w:val="20"/>
                <w:szCs w:val="20"/>
                <w:lang w:eastAsia="cs-CZ"/>
              </w:rPr>
            </w:pPr>
            <w:r w:rsidRPr="00113A6A">
              <w:rPr>
                <w:rFonts w:cs="Arial"/>
                <w:color w:val="000000"/>
                <w:sz w:val="20"/>
                <w:szCs w:val="20"/>
                <w:lang w:eastAsia="cs-CZ"/>
              </w:rPr>
              <w:t>Přívěs</w:t>
            </w:r>
          </w:p>
        </w:tc>
        <w:tc>
          <w:tcPr>
            <w:tcW w:w="1116" w:type="dxa"/>
            <w:tcBorders>
              <w:top w:val="nil"/>
              <w:left w:val="nil"/>
              <w:bottom w:val="single" w:sz="8" w:space="0" w:color="auto"/>
              <w:right w:val="single" w:sz="8" w:space="0" w:color="auto"/>
            </w:tcBorders>
            <w:shd w:val="clear" w:color="auto" w:fill="auto"/>
            <w:noWrap/>
            <w:vAlign w:val="center"/>
            <w:hideMark/>
          </w:tcPr>
          <w:p w14:paraId="3CF3E93B"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15</w:t>
            </w:r>
          </w:p>
        </w:tc>
        <w:tc>
          <w:tcPr>
            <w:tcW w:w="2303" w:type="dxa"/>
            <w:tcBorders>
              <w:top w:val="nil"/>
              <w:left w:val="nil"/>
              <w:bottom w:val="single" w:sz="8" w:space="0" w:color="auto"/>
              <w:right w:val="single" w:sz="8" w:space="0" w:color="auto"/>
            </w:tcBorders>
            <w:shd w:val="clear" w:color="auto" w:fill="auto"/>
            <w:noWrap/>
            <w:vAlign w:val="center"/>
            <w:hideMark/>
          </w:tcPr>
          <w:p w14:paraId="74474B55"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50 000</w:t>
            </w:r>
          </w:p>
        </w:tc>
        <w:tc>
          <w:tcPr>
            <w:tcW w:w="2373" w:type="dxa"/>
            <w:tcBorders>
              <w:top w:val="nil"/>
              <w:left w:val="nil"/>
              <w:bottom w:val="single" w:sz="8" w:space="0" w:color="auto"/>
              <w:right w:val="single" w:sz="8" w:space="0" w:color="auto"/>
            </w:tcBorders>
            <w:shd w:val="clear" w:color="auto" w:fill="auto"/>
            <w:noWrap/>
            <w:vAlign w:val="center"/>
            <w:hideMark/>
          </w:tcPr>
          <w:p w14:paraId="6E21DFFB"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750 000</w:t>
            </w:r>
          </w:p>
        </w:tc>
      </w:tr>
      <w:tr w:rsidR="00FA5FF3" w14:paraId="781CF3B0"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5924DD70" w14:textId="77777777" w:rsidR="009B68D0" w:rsidRPr="00113A6A" w:rsidRDefault="004327D0" w:rsidP="00837C48">
            <w:pPr>
              <w:spacing w:before="60" w:after="60"/>
              <w:rPr>
                <w:rFonts w:cs="Arial"/>
                <w:color w:val="000000"/>
                <w:sz w:val="20"/>
                <w:szCs w:val="20"/>
                <w:lang w:eastAsia="cs-CZ"/>
              </w:rPr>
            </w:pPr>
            <w:r w:rsidRPr="00113A6A">
              <w:rPr>
                <w:rFonts w:cs="Arial"/>
                <w:color w:val="000000"/>
                <w:sz w:val="20"/>
                <w:szCs w:val="20"/>
                <w:lang w:eastAsia="cs-CZ"/>
              </w:rPr>
              <w:t>Čtyřkolka</w:t>
            </w:r>
          </w:p>
        </w:tc>
        <w:tc>
          <w:tcPr>
            <w:tcW w:w="1116" w:type="dxa"/>
            <w:tcBorders>
              <w:top w:val="nil"/>
              <w:left w:val="nil"/>
              <w:bottom w:val="single" w:sz="8" w:space="0" w:color="auto"/>
              <w:right w:val="single" w:sz="8" w:space="0" w:color="auto"/>
            </w:tcBorders>
            <w:shd w:val="clear" w:color="auto" w:fill="auto"/>
            <w:noWrap/>
            <w:vAlign w:val="center"/>
            <w:hideMark/>
          </w:tcPr>
          <w:p w14:paraId="764FF3D7"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3</w:t>
            </w:r>
          </w:p>
        </w:tc>
        <w:tc>
          <w:tcPr>
            <w:tcW w:w="2303" w:type="dxa"/>
            <w:tcBorders>
              <w:top w:val="nil"/>
              <w:left w:val="nil"/>
              <w:bottom w:val="single" w:sz="8" w:space="0" w:color="auto"/>
              <w:right w:val="single" w:sz="8" w:space="0" w:color="auto"/>
            </w:tcBorders>
            <w:shd w:val="clear" w:color="auto" w:fill="auto"/>
            <w:noWrap/>
            <w:vAlign w:val="center"/>
            <w:hideMark/>
          </w:tcPr>
          <w:p w14:paraId="744A7D5B"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400 000</w:t>
            </w:r>
          </w:p>
        </w:tc>
        <w:tc>
          <w:tcPr>
            <w:tcW w:w="2373" w:type="dxa"/>
            <w:tcBorders>
              <w:top w:val="nil"/>
              <w:left w:val="nil"/>
              <w:bottom w:val="single" w:sz="8" w:space="0" w:color="auto"/>
              <w:right w:val="single" w:sz="8" w:space="0" w:color="auto"/>
            </w:tcBorders>
            <w:shd w:val="clear" w:color="auto" w:fill="auto"/>
            <w:noWrap/>
            <w:vAlign w:val="center"/>
            <w:hideMark/>
          </w:tcPr>
          <w:p w14:paraId="68B80ECE"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1 200 000</w:t>
            </w:r>
          </w:p>
        </w:tc>
      </w:tr>
      <w:tr w:rsidR="00FA5FF3" w14:paraId="53B972F3" w14:textId="77777777" w:rsidTr="00090323">
        <w:trPr>
          <w:trHeight w:val="317"/>
        </w:trPr>
        <w:tc>
          <w:tcPr>
            <w:tcW w:w="3187" w:type="dxa"/>
            <w:tcBorders>
              <w:top w:val="nil"/>
              <w:left w:val="single" w:sz="8" w:space="0" w:color="auto"/>
              <w:bottom w:val="single" w:sz="8" w:space="0" w:color="auto"/>
              <w:right w:val="single" w:sz="8" w:space="0" w:color="auto"/>
            </w:tcBorders>
            <w:shd w:val="clear" w:color="auto" w:fill="auto"/>
            <w:noWrap/>
            <w:vAlign w:val="center"/>
            <w:hideMark/>
          </w:tcPr>
          <w:p w14:paraId="09BD94A3" w14:textId="77777777" w:rsidR="009B68D0" w:rsidRPr="00113A6A" w:rsidRDefault="004327D0" w:rsidP="00837C48">
            <w:pPr>
              <w:spacing w:before="60" w:after="60"/>
              <w:rPr>
                <w:rFonts w:cs="Arial"/>
                <w:b/>
                <w:bCs/>
                <w:color w:val="000000"/>
                <w:sz w:val="20"/>
                <w:szCs w:val="20"/>
                <w:lang w:eastAsia="cs-CZ"/>
              </w:rPr>
            </w:pPr>
            <w:r w:rsidRPr="00113A6A">
              <w:rPr>
                <w:rFonts w:cs="Arial"/>
                <w:b/>
                <w:bCs/>
                <w:color w:val="000000"/>
                <w:sz w:val="20"/>
                <w:szCs w:val="20"/>
                <w:lang w:eastAsia="cs-CZ"/>
              </w:rPr>
              <w:t>Celkem</w:t>
            </w:r>
          </w:p>
        </w:tc>
        <w:tc>
          <w:tcPr>
            <w:tcW w:w="1116" w:type="dxa"/>
            <w:tcBorders>
              <w:top w:val="nil"/>
              <w:left w:val="nil"/>
              <w:bottom w:val="single" w:sz="8" w:space="0" w:color="auto"/>
              <w:right w:val="single" w:sz="8" w:space="0" w:color="auto"/>
            </w:tcBorders>
            <w:shd w:val="clear" w:color="auto" w:fill="auto"/>
            <w:noWrap/>
            <w:vAlign w:val="bottom"/>
            <w:hideMark/>
          </w:tcPr>
          <w:p w14:paraId="48FBE1B1" w14:textId="77777777" w:rsidR="009B68D0" w:rsidRPr="00113A6A" w:rsidRDefault="004327D0" w:rsidP="00837C48">
            <w:pPr>
              <w:spacing w:before="60" w:after="60"/>
              <w:rPr>
                <w:rFonts w:ascii="Calibri" w:hAnsi="Calibri" w:cs="Calibri"/>
                <w:color w:val="000000"/>
                <w:lang w:eastAsia="cs-CZ"/>
              </w:rPr>
            </w:pPr>
            <w:r w:rsidRPr="00113A6A">
              <w:rPr>
                <w:rFonts w:ascii="Calibri" w:hAnsi="Calibri" w:cs="Calibri"/>
                <w:color w:val="000000"/>
                <w:lang w:eastAsia="cs-CZ"/>
              </w:rPr>
              <w:t> </w:t>
            </w:r>
          </w:p>
        </w:tc>
        <w:tc>
          <w:tcPr>
            <w:tcW w:w="2303" w:type="dxa"/>
            <w:tcBorders>
              <w:top w:val="nil"/>
              <w:left w:val="nil"/>
              <w:bottom w:val="single" w:sz="8" w:space="0" w:color="auto"/>
              <w:right w:val="single" w:sz="8" w:space="0" w:color="auto"/>
            </w:tcBorders>
            <w:shd w:val="clear" w:color="auto" w:fill="auto"/>
            <w:noWrap/>
            <w:vAlign w:val="bottom"/>
            <w:hideMark/>
          </w:tcPr>
          <w:p w14:paraId="020E3126" w14:textId="77777777" w:rsidR="009B68D0" w:rsidRPr="00113A6A" w:rsidRDefault="004327D0" w:rsidP="00837C48">
            <w:pPr>
              <w:spacing w:before="60" w:after="60"/>
              <w:rPr>
                <w:rFonts w:ascii="Calibri" w:hAnsi="Calibri" w:cs="Calibri"/>
                <w:color w:val="000000"/>
                <w:lang w:eastAsia="cs-CZ"/>
              </w:rPr>
            </w:pPr>
            <w:r w:rsidRPr="00113A6A">
              <w:rPr>
                <w:rFonts w:ascii="Calibri" w:hAnsi="Calibri" w:cs="Calibri"/>
                <w:color w:val="000000"/>
                <w:lang w:eastAsia="cs-CZ"/>
              </w:rPr>
              <w:t> </w:t>
            </w:r>
          </w:p>
        </w:tc>
        <w:tc>
          <w:tcPr>
            <w:tcW w:w="2373" w:type="dxa"/>
            <w:tcBorders>
              <w:top w:val="nil"/>
              <w:left w:val="nil"/>
              <w:bottom w:val="single" w:sz="8" w:space="0" w:color="auto"/>
              <w:right w:val="single" w:sz="8" w:space="0" w:color="auto"/>
            </w:tcBorders>
            <w:shd w:val="clear" w:color="auto" w:fill="auto"/>
            <w:noWrap/>
            <w:vAlign w:val="center"/>
            <w:hideMark/>
          </w:tcPr>
          <w:p w14:paraId="75803D38" w14:textId="77777777" w:rsidR="009B68D0" w:rsidRPr="00113A6A" w:rsidRDefault="004327D0" w:rsidP="00837C48">
            <w:pPr>
              <w:spacing w:before="60" w:after="60"/>
              <w:jc w:val="center"/>
              <w:rPr>
                <w:rFonts w:cs="Arial"/>
                <w:color w:val="000000"/>
                <w:sz w:val="20"/>
                <w:szCs w:val="20"/>
                <w:lang w:eastAsia="cs-CZ"/>
              </w:rPr>
            </w:pPr>
            <w:r w:rsidRPr="00113A6A">
              <w:rPr>
                <w:rFonts w:cs="Arial"/>
                <w:color w:val="000000"/>
                <w:sz w:val="20"/>
                <w:szCs w:val="20"/>
                <w:lang w:eastAsia="cs-CZ"/>
              </w:rPr>
              <w:t>35 140 000</w:t>
            </w:r>
          </w:p>
        </w:tc>
      </w:tr>
    </w:tbl>
    <w:p w14:paraId="0C7BAA86" w14:textId="77777777" w:rsidR="00837C48" w:rsidRDefault="004327D0" w:rsidP="00837C48">
      <w:pPr>
        <w:jc w:val="right"/>
      </w:pPr>
      <w:r>
        <w:t>Zdroj: MŽP</w:t>
      </w:r>
    </w:p>
    <w:p w14:paraId="7F498CC6" w14:textId="77777777" w:rsidR="009B68D0" w:rsidRDefault="009B68D0" w:rsidP="009B68D0"/>
    <w:p w14:paraId="43AA8DAD" w14:textId="77777777" w:rsidR="009B68D0" w:rsidRDefault="004327D0" w:rsidP="00726AE9">
      <w:r>
        <w:rPr>
          <w:rFonts w:cs="Arial"/>
        </w:rPr>
        <w:t>Na základě výše uvedené tabulky jsou j</w:t>
      </w:r>
      <w:r w:rsidRPr="005F65DD">
        <w:rPr>
          <w:rFonts w:cs="Arial"/>
        </w:rPr>
        <w:t xml:space="preserve">ednorázové náklady na pořízení nových vozidel pro správu NP </w:t>
      </w:r>
      <w:r w:rsidRPr="005F65DD">
        <w:rPr>
          <w:rFonts w:cs="Arial"/>
        </w:rPr>
        <w:t>Křivoklátsko odhadovány na cca 3</w:t>
      </w:r>
      <w:r>
        <w:rPr>
          <w:rFonts w:cs="Arial"/>
        </w:rPr>
        <w:t>5</w:t>
      </w:r>
      <w:r w:rsidRPr="005F65DD">
        <w:rPr>
          <w:rFonts w:cs="Arial"/>
        </w:rPr>
        <w:t xml:space="preserve"> mil. Kč. </w:t>
      </w:r>
    </w:p>
    <w:p w14:paraId="010A0888" w14:textId="77777777" w:rsidR="00BB3BF2" w:rsidRDefault="00BB3BF2" w:rsidP="00726AE9"/>
    <w:p w14:paraId="78F60559" w14:textId="77777777" w:rsidR="00726AE9" w:rsidRPr="00726AE9" w:rsidRDefault="004327D0" w:rsidP="003401EA">
      <w:pPr>
        <w:pStyle w:val="Ipodnadpis"/>
        <w:numPr>
          <w:ilvl w:val="0"/>
          <w:numId w:val="40"/>
        </w:numPr>
        <w:ind w:left="567"/>
      </w:pPr>
      <w:bookmarkStart w:id="69" w:name="_Toc256000040"/>
      <w:bookmarkStart w:id="70" w:name="_Hlk157671024"/>
      <w:r>
        <w:t>Náklady na o</w:t>
      </w:r>
      <w:r w:rsidRPr="00726AE9">
        <w:t xml:space="preserve">značení </w:t>
      </w:r>
      <w:r w:rsidR="0038380F">
        <w:t xml:space="preserve">hranic </w:t>
      </w:r>
      <w:r>
        <w:t>NP a klidového území</w:t>
      </w:r>
      <w:r w:rsidR="0038380F">
        <w:t xml:space="preserve"> NP</w:t>
      </w:r>
      <w:bookmarkEnd w:id="69"/>
    </w:p>
    <w:bookmarkEnd w:id="70"/>
    <w:p w14:paraId="11380D2A" w14:textId="77777777" w:rsidR="009C3FCD" w:rsidRDefault="004327D0" w:rsidP="00726AE9">
      <w:pPr>
        <w:rPr>
          <w:rFonts w:cs="Cambria"/>
        </w:rPr>
      </w:pPr>
      <w:r w:rsidRPr="005837EE">
        <w:rPr>
          <w:rFonts w:cs="Cambria"/>
        </w:rPr>
        <w:t xml:space="preserve">Dále je třeba počítat s náklady na nové označení NP. V současnosti je území označeno jako NPR či CHKO, tudíž v některých případech půjde o výměnu pouze cedule a likvidaci staré cedule, popř. o zcela novou ceduli včetně stojanu. </w:t>
      </w:r>
      <w:r>
        <w:rPr>
          <w:rFonts w:cs="Cambria"/>
        </w:rPr>
        <w:t>Následujíc</w:t>
      </w:r>
      <w:r w:rsidR="00BB7904">
        <w:rPr>
          <w:rFonts w:cs="Cambria"/>
        </w:rPr>
        <w:t>í</w:t>
      </w:r>
      <w:r>
        <w:rPr>
          <w:rFonts w:cs="Cambria"/>
        </w:rPr>
        <w:t xml:space="preserve"> tabulka ukazuje potřebný počet nových cedulí</w:t>
      </w:r>
      <w:r w:rsidR="00BB7904">
        <w:rPr>
          <w:rFonts w:cs="Cambria"/>
        </w:rPr>
        <w:t>.</w:t>
      </w:r>
    </w:p>
    <w:p w14:paraId="2E5DBD94" w14:textId="77777777" w:rsidR="00393B2A" w:rsidRDefault="004327D0" w:rsidP="00E738BB">
      <w:pPr>
        <w:pStyle w:val="Titulek"/>
        <w:keepNext/>
      </w:pPr>
      <w:r>
        <w:t xml:space="preserve">Tabulka </w:t>
      </w:r>
      <w:r w:rsidR="00A223CF">
        <w:fldChar w:fldCharType="begin"/>
      </w:r>
      <w:r>
        <w:instrText xml:space="preserve"> SEQ Tabulka \* ARABIC </w:instrText>
      </w:r>
      <w:r w:rsidR="00A223CF">
        <w:fldChar w:fldCharType="separate"/>
      </w:r>
      <w:r>
        <w:t>15</w:t>
      </w:r>
      <w:r w:rsidR="00A223CF">
        <w:rPr>
          <w:noProof/>
        </w:rPr>
        <w:fldChar w:fldCharType="end"/>
      </w:r>
      <w:r>
        <w:t xml:space="preserve"> Náklady na označení NP a klidového území</w:t>
      </w:r>
    </w:p>
    <w:tbl>
      <w:tblPr>
        <w:tblStyle w:val="Mkatabulky"/>
        <w:tblW w:w="0" w:type="auto"/>
        <w:tblLook w:val="04A0" w:firstRow="1" w:lastRow="0" w:firstColumn="1" w:lastColumn="0" w:noHBand="0" w:noVBand="1"/>
      </w:tblPr>
      <w:tblGrid>
        <w:gridCol w:w="3017"/>
        <w:gridCol w:w="3030"/>
        <w:gridCol w:w="3015"/>
      </w:tblGrid>
      <w:tr w:rsidR="00FA5FF3" w14:paraId="2A4591F7" w14:textId="77777777" w:rsidTr="00393B2A">
        <w:tc>
          <w:tcPr>
            <w:tcW w:w="3070" w:type="dxa"/>
            <w:shd w:val="clear" w:color="auto" w:fill="D9D9D9" w:themeFill="background1" w:themeFillShade="D9"/>
          </w:tcPr>
          <w:p w14:paraId="5D3EAEE1" w14:textId="77777777" w:rsidR="009C3FCD" w:rsidRPr="00393B2A" w:rsidRDefault="004327D0" w:rsidP="00E738BB">
            <w:pPr>
              <w:keepNext/>
              <w:spacing w:before="60" w:after="60"/>
              <w:jc w:val="center"/>
              <w:rPr>
                <w:rFonts w:cs="Cambria"/>
                <w:b/>
                <w:sz w:val="20"/>
              </w:rPr>
            </w:pPr>
            <w:r w:rsidRPr="00393B2A">
              <w:rPr>
                <w:rFonts w:cs="Cambria"/>
                <w:b/>
                <w:sz w:val="20"/>
              </w:rPr>
              <w:t>Označení cedulí</w:t>
            </w:r>
          </w:p>
        </w:tc>
        <w:tc>
          <w:tcPr>
            <w:tcW w:w="3071" w:type="dxa"/>
            <w:shd w:val="clear" w:color="auto" w:fill="D9D9D9" w:themeFill="background1" w:themeFillShade="D9"/>
          </w:tcPr>
          <w:p w14:paraId="48C7DEF4" w14:textId="77777777" w:rsidR="009C3FCD" w:rsidRPr="00393B2A" w:rsidRDefault="004327D0" w:rsidP="00E738BB">
            <w:pPr>
              <w:keepNext/>
              <w:spacing w:before="60" w:after="60"/>
              <w:jc w:val="center"/>
              <w:rPr>
                <w:rFonts w:cs="Cambria"/>
                <w:b/>
                <w:sz w:val="20"/>
              </w:rPr>
            </w:pPr>
            <w:r w:rsidRPr="00393B2A">
              <w:rPr>
                <w:rFonts w:cs="Cambria"/>
                <w:b/>
                <w:sz w:val="20"/>
              </w:rPr>
              <w:t>Počet smaltovaných cedulí</w:t>
            </w:r>
          </w:p>
        </w:tc>
        <w:tc>
          <w:tcPr>
            <w:tcW w:w="3071" w:type="dxa"/>
            <w:shd w:val="clear" w:color="auto" w:fill="D9D9D9" w:themeFill="background1" w:themeFillShade="D9"/>
          </w:tcPr>
          <w:p w14:paraId="36C12217" w14:textId="77777777" w:rsidR="009C3FCD" w:rsidRPr="00393B2A" w:rsidRDefault="004327D0" w:rsidP="00E738BB">
            <w:pPr>
              <w:keepNext/>
              <w:spacing w:before="60" w:after="60"/>
              <w:jc w:val="center"/>
              <w:rPr>
                <w:rFonts w:cs="Cambria"/>
                <w:b/>
                <w:sz w:val="20"/>
              </w:rPr>
            </w:pPr>
            <w:r w:rsidRPr="00393B2A">
              <w:rPr>
                <w:rFonts w:cs="Cambria"/>
                <w:b/>
                <w:sz w:val="20"/>
              </w:rPr>
              <w:t>Náklady</w:t>
            </w:r>
            <w:r w:rsidR="00393B2A" w:rsidRPr="00393B2A">
              <w:rPr>
                <w:rFonts w:cs="Cambria"/>
                <w:b/>
                <w:sz w:val="20"/>
              </w:rPr>
              <w:t xml:space="preserve"> (Kč)</w:t>
            </w:r>
            <w:r w:rsidR="00BB7904">
              <w:rPr>
                <w:rFonts w:cs="Cambria"/>
                <w:b/>
                <w:sz w:val="20"/>
              </w:rPr>
              <w:t>*</w:t>
            </w:r>
          </w:p>
        </w:tc>
      </w:tr>
      <w:tr w:rsidR="00FA5FF3" w14:paraId="3AABF5E4" w14:textId="77777777" w:rsidTr="009C3FCD">
        <w:tc>
          <w:tcPr>
            <w:tcW w:w="3070" w:type="dxa"/>
          </w:tcPr>
          <w:p w14:paraId="49FD80C1" w14:textId="77777777" w:rsidR="009C3FCD" w:rsidRPr="00393B2A" w:rsidRDefault="004327D0" w:rsidP="00E738BB">
            <w:pPr>
              <w:keepNext/>
              <w:spacing w:before="60" w:after="60"/>
              <w:rPr>
                <w:rFonts w:cs="Cambria"/>
                <w:sz w:val="20"/>
              </w:rPr>
            </w:pPr>
            <w:r w:rsidRPr="00393B2A">
              <w:rPr>
                <w:rFonts w:cs="Cambria"/>
                <w:sz w:val="20"/>
              </w:rPr>
              <w:t>Označení NP</w:t>
            </w:r>
          </w:p>
        </w:tc>
        <w:tc>
          <w:tcPr>
            <w:tcW w:w="3071" w:type="dxa"/>
          </w:tcPr>
          <w:p w14:paraId="1D4145A8" w14:textId="77777777" w:rsidR="009C3FCD" w:rsidRPr="00393B2A" w:rsidRDefault="004327D0" w:rsidP="00E738BB">
            <w:pPr>
              <w:keepNext/>
              <w:spacing w:before="60" w:after="60"/>
              <w:jc w:val="center"/>
              <w:rPr>
                <w:rFonts w:cs="Cambria"/>
                <w:sz w:val="20"/>
              </w:rPr>
            </w:pPr>
            <w:r w:rsidRPr="00393B2A">
              <w:rPr>
                <w:rFonts w:cs="Cambria"/>
                <w:sz w:val="20"/>
              </w:rPr>
              <w:t>152</w:t>
            </w:r>
          </w:p>
        </w:tc>
        <w:tc>
          <w:tcPr>
            <w:tcW w:w="3071" w:type="dxa"/>
          </w:tcPr>
          <w:p w14:paraId="6C19F3D4" w14:textId="77777777" w:rsidR="009C3FCD" w:rsidRPr="00393B2A" w:rsidRDefault="004327D0" w:rsidP="00E738BB">
            <w:pPr>
              <w:keepNext/>
              <w:spacing w:before="60" w:after="60"/>
              <w:jc w:val="center"/>
              <w:rPr>
                <w:rFonts w:cs="Cambria"/>
                <w:sz w:val="20"/>
              </w:rPr>
            </w:pPr>
            <w:r w:rsidRPr="00393B2A">
              <w:rPr>
                <w:rFonts w:cs="Cambria"/>
                <w:sz w:val="20"/>
              </w:rPr>
              <w:t>883 000</w:t>
            </w:r>
          </w:p>
        </w:tc>
      </w:tr>
      <w:tr w:rsidR="00FA5FF3" w14:paraId="6EC66CA8" w14:textId="77777777" w:rsidTr="009C3FCD">
        <w:tc>
          <w:tcPr>
            <w:tcW w:w="3070" w:type="dxa"/>
          </w:tcPr>
          <w:p w14:paraId="7204F8A0" w14:textId="77777777" w:rsidR="009C3FCD" w:rsidRPr="00393B2A" w:rsidRDefault="004327D0" w:rsidP="00E738BB">
            <w:pPr>
              <w:keepNext/>
              <w:spacing w:before="60" w:after="60"/>
              <w:rPr>
                <w:rFonts w:cs="Cambria"/>
                <w:sz w:val="20"/>
              </w:rPr>
            </w:pPr>
            <w:r w:rsidRPr="00393B2A">
              <w:rPr>
                <w:rFonts w:cs="Cambria"/>
                <w:sz w:val="20"/>
              </w:rPr>
              <w:t>Označení klidového území</w:t>
            </w:r>
          </w:p>
        </w:tc>
        <w:tc>
          <w:tcPr>
            <w:tcW w:w="3071" w:type="dxa"/>
          </w:tcPr>
          <w:p w14:paraId="43C3194C" w14:textId="77777777" w:rsidR="009C3FCD" w:rsidRPr="00393B2A" w:rsidRDefault="004327D0" w:rsidP="00E738BB">
            <w:pPr>
              <w:keepNext/>
              <w:spacing w:before="60" w:after="60"/>
              <w:jc w:val="center"/>
              <w:rPr>
                <w:rFonts w:cs="Cambria"/>
                <w:sz w:val="20"/>
              </w:rPr>
            </w:pPr>
            <w:r w:rsidRPr="00393B2A">
              <w:rPr>
                <w:rFonts w:cs="Cambria"/>
                <w:sz w:val="20"/>
              </w:rPr>
              <w:t>56</w:t>
            </w:r>
          </w:p>
        </w:tc>
        <w:tc>
          <w:tcPr>
            <w:tcW w:w="3071" w:type="dxa"/>
          </w:tcPr>
          <w:p w14:paraId="2EAE4629" w14:textId="77777777" w:rsidR="009C3FCD" w:rsidRPr="00393B2A" w:rsidRDefault="004327D0" w:rsidP="00E738BB">
            <w:pPr>
              <w:keepNext/>
              <w:spacing w:before="60" w:after="60"/>
              <w:jc w:val="center"/>
              <w:rPr>
                <w:rFonts w:cs="Cambria"/>
                <w:sz w:val="20"/>
              </w:rPr>
            </w:pPr>
            <w:r w:rsidRPr="00393B2A">
              <w:rPr>
                <w:rFonts w:cs="Cambria"/>
                <w:sz w:val="20"/>
              </w:rPr>
              <w:t>177 000</w:t>
            </w:r>
          </w:p>
        </w:tc>
      </w:tr>
      <w:tr w:rsidR="00FA5FF3" w14:paraId="63384AB4" w14:textId="77777777" w:rsidTr="009C3FCD">
        <w:tc>
          <w:tcPr>
            <w:tcW w:w="3070" w:type="dxa"/>
          </w:tcPr>
          <w:p w14:paraId="4D435A19" w14:textId="77777777" w:rsidR="009C3FCD" w:rsidRPr="00393B2A" w:rsidRDefault="004327D0" w:rsidP="00393B2A">
            <w:pPr>
              <w:spacing w:before="60" w:after="60"/>
              <w:rPr>
                <w:rFonts w:cs="Cambria"/>
                <w:b/>
                <w:sz w:val="20"/>
              </w:rPr>
            </w:pPr>
            <w:r w:rsidRPr="00393B2A">
              <w:rPr>
                <w:rFonts w:cs="Cambria"/>
                <w:b/>
                <w:sz w:val="20"/>
              </w:rPr>
              <w:t>Celkem</w:t>
            </w:r>
          </w:p>
        </w:tc>
        <w:tc>
          <w:tcPr>
            <w:tcW w:w="3071" w:type="dxa"/>
          </w:tcPr>
          <w:p w14:paraId="2BE44EAB" w14:textId="77777777" w:rsidR="009C3FCD" w:rsidRPr="00393B2A" w:rsidRDefault="009C3FCD" w:rsidP="00393B2A">
            <w:pPr>
              <w:spacing w:before="60" w:after="60"/>
              <w:jc w:val="center"/>
              <w:rPr>
                <w:rFonts w:cs="Cambria"/>
                <w:sz w:val="20"/>
              </w:rPr>
            </w:pPr>
          </w:p>
        </w:tc>
        <w:tc>
          <w:tcPr>
            <w:tcW w:w="3071" w:type="dxa"/>
          </w:tcPr>
          <w:p w14:paraId="70AACAF0" w14:textId="77777777" w:rsidR="009C3FCD" w:rsidRPr="00393B2A" w:rsidRDefault="004327D0" w:rsidP="00393B2A">
            <w:pPr>
              <w:spacing w:before="60" w:after="60"/>
              <w:jc w:val="center"/>
              <w:rPr>
                <w:rFonts w:cs="Cambria"/>
                <w:b/>
                <w:sz w:val="20"/>
              </w:rPr>
            </w:pPr>
            <w:r w:rsidRPr="00393B2A">
              <w:rPr>
                <w:rFonts w:cs="Cambria"/>
                <w:b/>
                <w:sz w:val="20"/>
              </w:rPr>
              <w:t>1 060 000</w:t>
            </w:r>
          </w:p>
        </w:tc>
      </w:tr>
    </w:tbl>
    <w:p w14:paraId="0196BC6D" w14:textId="77777777" w:rsidR="009C3FCD" w:rsidRPr="00BB7904" w:rsidRDefault="004327D0" w:rsidP="00BB7904">
      <w:pPr>
        <w:rPr>
          <w:rFonts w:cs="Cambria"/>
          <w:sz w:val="20"/>
        </w:rPr>
      </w:pPr>
      <w:r w:rsidRPr="00BB7904">
        <w:rPr>
          <w:rFonts w:cs="Cambria"/>
        </w:rPr>
        <w:t>*</w:t>
      </w:r>
      <w:r>
        <w:rPr>
          <w:rFonts w:cs="Cambria"/>
        </w:rPr>
        <w:t xml:space="preserve"> </w:t>
      </w:r>
      <w:r w:rsidRPr="00BB7904">
        <w:rPr>
          <w:rFonts w:cs="Cambria"/>
          <w:sz w:val="20"/>
        </w:rPr>
        <w:t>Náklady zahrnují cedule včetně dřevěných stojanů a železnou patkou s betonem</w:t>
      </w:r>
    </w:p>
    <w:p w14:paraId="0EC75DB2" w14:textId="77777777" w:rsidR="00BB7904" w:rsidRPr="00BB7904" w:rsidRDefault="004327D0" w:rsidP="00BB7904">
      <w:pPr>
        <w:jc w:val="right"/>
        <w:rPr>
          <w:rFonts w:cs="Cambria"/>
        </w:rPr>
      </w:pPr>
      <w:r w:rsidRPr="00BB7904">
        <w:rPr>
          <w:rFonts w:cs="Cambria"/>
        </w:rPr>
        <w:t>Zdroj: AOPK ČR</w:t>
      </w:r>
    </w:p>
    <w:p w14:paraId="11621CB5" w14:textId="77777777" w:rsidR="00726AE9" w:rsidRDefault="004327D0" w:rsidP="00726AE9">
      <w:pPr>
        <w:rPr>
          <w:rFonts w:cs="Cambria"/>
          <w:b/>
        </w:rPr>
      </w:pPr>
      <w:r w:rsidRPr="005837EE">
        <w:rPr>
          <w:rFonts w:cs="Cambria"/>
          <w:b/>
        </w:rPr>
        <w:t xml:space="preserve">Náklady na označení NP a klidového území </w:t>
      </w:r>
      <w:r w:rsidR="00BB7904">
        <w:rPr>
          <w:rFonts w:cs="Cambria"/>
          <w:b/>
        </w:rPr>
        <w:t xml:space="preserve">cedulemi </w:t>
      </w:r>
      <w:r w:rsidRPr="005837EE">
        <w:rPr>
          <w:rFonts w:cs="Cambria"/>
          <w:b/>
        </w:rPr>
        <w:t>a likvidac</w:t>
      </w:r>
      <w:r w:rsidR="00BB7904">
        <w:rPr>
          <w:rFonts w:cs="Cambria"/>
          <w:b/>
        </w:rPr>
        <w:t>e</w:t>
      </w:r>
      <w:r w:rsidRPr="005837EE">
        <w:rPr>
          <w:rFonts w:cs="Cambria"/>
          <w:b/>
        </w:rPr>
        <w:t xml:space="preserve"> původních cedulí jsou vyčísleny na </w:t>
      </w:r>
      <w:r w:rsidR="00BB7904">
        <w:rPr>
          <w:rFonts w:cs="Cambria"/>
          <w:b/>
        </w:rPr>
        <w:t>1,06 mil.</w:t>
      </w:r>
      <w:r w:rsidRPr="005837EE">
        <w:rPr>
          <w:rFonts w:cs="Cambria"/>
          <w:b/>
        </w:rPr>
        <w:t xml:space="preserve"> Kč.</w:t>
      </w:r>
    </w:p>
    <w:p w14:paraId="7BF3FCB7" w14:textId="77777777" w:rsidR="00726AE9" w:rsidRDefault="00726AE9" w:rsidP="00726AE9">
      <w:pPr>
        <w:rPr>
          <w:rFonts w:cs="Cambria"/>
          <w:b/>
        </w:rPr>
      </w:pPr>
    </w:p>
    <w:p w14:paraId="5A330070" w14:textId="77777777" w:rsidR="00726AE9" w:rsidRPr="00726AE9" w:rsidRDefault="004327D0" w:rsidP="003401EA">
      <w:pPr>
        <w:pStyle w:val="Ipodnadpis"/>
        <w:numPr>
          <w:ilvl w:val="0"/>
          <w:numId w:val="40"/>
        </w:numPr>
        <w:ind w:left="567"/>
      </w:pPr>
      <w:bookmarkStart w:id="71" w:name="_Toc256000041"/>
      <w:r w:rsidRPr="00726AE9">
        <w:t xml:space="preserve">Náklady </w:t>
      </w:r>
      <w:r w:rsidR="0009269D">
        <w:t>a výnosy z</w:t>
      </w:r>
      <w:r w:rsidRPr="00726AE9">
        <w:t xml:space="preserve"> lesnické činnosti</w:t>
      </w:r>
      <w:bookmarkEnd w:id="71"/>
    </w:p>
    <w:p w14:paraId="71A4A5F8" w14:textId="77777777" w:rsidR="002348C8" w:rsidRDefault="004327D0" w:rsidP="002348C8">
      <w:r w:rsidRPr="002348C8">
        <w:t xml:space="preserve">Jedním z dlouhodobých cílů ochrany na území NP je zachování nebo postupná obnova přirozených ekosystémů včetně zajištění nerušeného průběhu přírodních dějů v jejich přirozené dynamice na převažující ploše území NP. V případě NP Křivoklátsko bude tento dlouhodobý cíl ochrany naplňován postupně, a to řádově desítky let, kdy při vniku NP se počítá s </w:t>
      </w:r>
      <w:r w:rsidRPr="00FF65D6">
        <w:t>cca 15 % území, které bude v režimu, kde je cílem zachovat a umožnit nerušený průběh přírodních procesů</w:t>
      </w:r>
      <w:r w:rsidRPr="002348C8">
        <w:t xml:space="preserve">. Zbývajících </w:t>
      </w:r>
      <w:r w:rsidRPr="002348C8">
        <w:rPr>
          <w:b/>
        </w:rPr>
        <w:t>cca 85 % území NP bude zařazeno do zóny soustředěné péče o přírodu</w:t>
      </w:r>
      <w:r w:rsidRPr="002348C8">
        <w:t xml:space="preserve">. </w:t>
      </w:r>
      <w:r w:rsidR="00FF65D6">
        <w:t>V</w:t>
      </w:r>
      <w:r w:rsidRPr="002348C8">
        <w:t xml:space="preserve"> případě vzniku NP Křivoklátsko bude </w:t>
      </w:r>
      <w:r w:rsidR="00FF65D6">
        <w:t xml:space="preserve">tedy </w:t>
      </w:r>
      <w:r w:rsidRPr="002348C8">
        <w:t>na významné části jeho území probíhat dlouhodobý management lesních ekosystémů směřující k</w:t>
      </w:r>
      <w:r w:rsidR="00FF65D6">
        <w:t> </w:t>
      </w:r>
      <w:r w:rsidRPr="002348C8">
        <w:t>naplňování poslání NP, který bude přinášet i nadále a dlouhodobě finanční zisk z těchto činností (tj. zejména z prodeje dříví) a stejně tak nabídka prací a činností s tím spojených zůstane obdo</w:t>
      </w:r>
      <w:r w:rsidRPr="002348C8">
        <w:t>bná jako nyní.</w:t>
      </w:r>
    </w:p>
    <w:p w14:paraId="548020C4" w14:textId="77777777" w:rsidR="002348C8" w:rsidRDefault="002348C8" w:rsidP="00726AE9">
      <w:pPr>
        <w:rPr>
          <w:rFonts w:cs="Cambria"/>
        </w:rPr>
      </w:pPr>
    </w:p>
    <w:p w14:paraId="5275DAD7" w14:textId="77777777" w:rsidR="00726AE9" w:rsidRPr="00040E84" w:rsidRDefault="004327D0" w:rsidP="00726AE9">
      <w:pPr>
        <w:rPr>
          <w:rFonts w:cs="Cambria"/>
        </w:rPr>
      </w:pPr>
      <w:r>
        <w:rPr>
          <w:rFonts w:cs="Cambria"/>
        </w:rPr>
        <w:t>Na základě odhadu provedeného AOPK ČR jsou náklady na lesnické práce (obnovy lesa, oplocenky a těžbu dřeva) na území navrhovaného NP odhadovány na 33,7 mil. Kč/rok, výnosy z prodeje dřeva jsou cca 63 mil. Kč.</w:t>
      </w:r>
    </w:p>
    <w:p w14:paraId="0E594991" w14:textId="77777777" w:rsidR="00726AE9" w:rsidRDefault="004327D0" w:rsidP="00BA4ADD">
      <w:pPr>
        <w:pStyle w:val="Titulek"/>
        <w:keepNext/>
      </w:pPr>
      <w:r>
        <w:t xml:space="preserve">Tabulka </w:t>
      </w:r>
      <w:r w:rsidR="00A223CF">
        <w:fldChar w:fldCharType="begin"/>
      </w:r>
      <w:r>
        <w:instrText xml:space="preserve"> SEQ Tabulka \* ARABIC </w:instrText>
      </w:r>
      <w:r w:rsidR="00A223CF">
        <w:fldChar w:fldCharType="separate"/>
      </w:r>
      <w:r>
        <w:t>16</w:t>
      </w:r>
      <w:r w:rsidR="00A223CF">
        <w:rPr>
          <w:noProof/>
        </w:rPr>
        <w:fldChar w:fldCharType="end"/>
      </w:r>
      <w:r>
        <w:t xml:space="preserve"> </w:t>
      </w:r>
      <w:r w:rsidRPr="00554369">
        <w:t>Roční náklady a výnosy z lesnických</w:t>
      </w:r>
      <w:r w:rsidRPr="00040E84">
        <w:rPr>
          <w:rFonts w:cs="Arial"/>
          <w:color w:val="000000"/>
          <w:sz w:val="20"/>
          <w:szCs w:val="20"/>
          <w:lang w:eastAsia="cs-CZ"/>
        </w:rPr>
        <w:t xml:space="preserve"> prací na území navrhovaného NP</w:t>
      </w:r>
    </w:p>
    <w:tbl>
      <w:tblPr>
        <w:tblStyle w:val="Mkatabulky"/>
        <w:tblW w:w="9317" w:type="dxa"/>
        <w:tblLook w:val="04A0" w:firstRow="1" w:lastRow="0" w:firstColumn="1" w:lastColumn="0" w:noHBand="0" w:noVBand="1"/>
      </w:tblPr>
      <w:tblGrid>
        <w:gridCol w:w="2943"/>
        <w:gridCol w:w="1843"/>
        <w:gridCol w:w="1344"/>
        <w:gridCol w:w="1593"/>
        <w:gridCol w:w="1594"/>
      </w:tblGrid>
      <w:tr w:rsidR="00FA5FF3" w14:paraId="4D8D9676" w14:textId="77777777" w:rsidTr="00DD13BD">
        <w:trPr>
          <w:trHeight w:val="410"/>
        </w:trPr>
        <w:tc>
          <w:tcPr>
            <w:tcW w:w="2943" w:type="dxa"/>
            <w:shd w:val="clear" w:color="auto" w:fill="D9D9D9" w:themeFill="background1" w:themeFillShade="D9"/>
            <w:vAlign w:val="center"/>
          </w:tcPr>
          <w:p w14:paraId="126802E4" w14:textId="77777777" w:rsidR="00726AE9" w:rsidRPr="00554369" w:rsidRDefault="004327D0" w:rsidP="00BA4ADD">
            <w:pPr>
              <w:keepNext/>
              <w:spacing w:before="60" w:after="60"/>
              <w:jc w:val="center"/>
              <w:rPr>
                <w:rFonts w:cs="Arial"/>
                <w:b/>
                <w:sz w:val="20"/>
                <w:szCs w:val="20"/>
              </w:rPr>
            </w:pPr>
            <w:r w:rsidRPr="00554369">
              <w:rPr>
                <w:rFonts w:cs="Arial"/>
                <w:b/>
                <w:color w:val="000000"/>
                <w:sz w:val="20"/>
                <w:szCs w:val="20"/>
                <w:lang w:eastAsia="cs-CZ"/>
              </w:rPr>
              <w:t>R</w:t>
            </w:r>
            <w:r w:rsidRPr="00040E84">
              <w:rPr>
                <w:rFonts w:cs="Arial"/>
                <w:b/>
                <w:color w:val="000000"/>
                <w:sz w:val="20"/>
                <w:szCs w:val="20"/>
                <w:lang w:eastAsia="cs-CZ"/>
              </w:rPr>
              <w:t>oční objem prací na území navrhovaného NP</w:t>
            </w:r>
          </w:p>
        </w:tc>
        <w:tc>
          <w:tcPr>
            <w:tcW w:w="1843" w:type="dxa"/>
            <w:shd w:val="clear" w:color="auto" w:fill="D9D9D9" w:themeFill="background1" w:themeFillShade="D9"/>
            <w:vAlign w:val="center"/>
          </w:tcPr>
          <w:p w14:paraId="3B4395AF" w14:textId="77777777" w:rsidR="00726AE9" w:rsidRPr="00554369" w:rsidRDefault="004327D0" w:rsidP="00BA4ADD">
            <w:pPr>
              <w:keepNext/>
              <w:spacing w:before="60" w:after="60"/>
              <w:jc w:val="center"/>
              <w:rPr>
                <w:rFonts w:cs="Arial"/>
                <w:b/>
                <w:sz w:val="20"/>
                <w:szCs w:val="20"/>
              </w:rPr>
            </w:pPr>
            <w:r w:rsidRPr="00554369">
              <w:rPr>
                <w:rFonts w:cs="Arial"/>
                <w:b/>
                <w:sz w:val="20"/>
                <w:szCs w:val="20"/>
              </w:rPr>
              <w:t>Množství (objem, rozloha)</w:t>
            </w:r>
          </w:p>
        </w:tc>
        <w:tc>
          <w:tcPr>
            <w:tcW w:w="1344" w:type="dxa"/>
            <w:shd w:val="clear" w:color="auto" w:fill="D9D9D9" w:themeFill="background1" w:themeFillShade="D9"/>
            <w:vAlign w:val="center"/>
          </w:tcPr>
          <w:p w14:paraId="2AD21E89" w14:textId="77777777" w:rsidR="00726AE9" w:rsidRPr="00554369" w:rsidRDefault="004327D0" w:rsidP="00BA4ADD">
            <w:pPr>
              <w:keepNext/>
              <w:spacing w:before="60" w:after="60"/>
              <w:jc w:val="center"/>
              <w:rPr>
                <w:rFonts w:cs="Arial"/>
                <w:b/>
                <w:sz w:val="20"/>
                <w:szCs w:val="20"/>
              </w:rPr>
            </w:pPr>
            <w:r w:rsidRPr="00554369">
              <w:rPr>
                <w:rFonts w:cs="Arial"/>
                <w:b/>
                <w:sz w:val="20"/>
                <w:szCs w:val="20"/>
              </w:rPr>
              <w:t>Jednotková cena (Kč)*</w:t>
            </w:r>
          </w:p>
        </w:tc>
        <w:tc>
          <w:tcPr>
            <w:tcW w:w="1593" w:type="dxa"/>
            <w:shd w:val="clear" w:color="auto" w:fill="D9D9D9" w:themeFill="background1" w:themeFillShade="D9"/>
            <w:vAlign w:val="center"/>
          </w:tcPr>
          <w:p w14:paraId="59EA3DF1" w14:textId="77777777" w:rsidR="00726AE9" w:rsidRPr="00554369" w:rsidRDefault="004327D0" w:rsidP="00BA4ADD">
            <w:pPr>
              <w:keepNext/>
              <w:spacing w:before="60" w:after="60"/>
              <w:jc w:val="center"/>
              <w:rPr>
                <w:rFonts w:cs="Arial"/>
                <w:b/>
                <w:sz w:val="20"/>
                <w:szCs w:val="20"/>
              </w:rPr>
            </w:pPr>
            <w:r w:rsidRPr="00554369">
              <w:rPr>
                <w:rFonts w:cs="Arial"/>
                <w:b/>
                <w:iCs/>
                <w:color w:val="000000"/>
                <w:sz w:val="20"/>
                <w:szCs w:val="20"/>
                <w:lang w:eastAsia="cs-CZ"/>
              </w:rPr>
              <w:t>N</w:t>
            </w:r>
            <w:r w:rsidRPr="00040E84">
              <w:rPr>
                <w:rFonts w:cs="Arial"/>
                <w:b/>
                <w:iCs/>
                <w:color w:val="000000"/>
                <w:sz w:val="20"/>
                <w:szCs w:val="20"/>
                <w:lang w:eastAsia="cs-CZ"/>
              </w:rPr>
              <w:t>áklady (Kč</w:t>
            </w:r>
            <w:r w:rsidRPr="00554369">
              <w:rPr>
                <w:rFonts w:cs="Arial"/>
                <w:b/>
                <w:iCs/>
                <w:color w:val="000000"/>
                <w:sz w:val="20"/>
                <w:szCs w:val="20"/>
                <w:lang w:eastAsia="cs-CZ"/>
              </w:rPr>
              <w:t>/rok</w:t>
            </w:r>
            <w:r w:rsidRPr="00040E84">
              <w:rPr>
                <w:rFonts w:cs="Arial"/>
                <w:b/>
                <w:iCs/>
                <w:color w:val="000000"/>
                <w:sz w:val="20"/>
                <w:szCs w:val="20"/>
                <w:lang w:eastAsia="cs-CZ"/>
              </w:rPr>
              <w:t>)</w:t>
            </w:r>
          </w:p>
        </w:tc>
        <w:tc>
          <w:tcPr>
            <w:tcW w:w="1594" w:type="dxa"/>
            <w:shd w:val="clear" w:color="auto" w:fill="D9D9D9" w:themeFill="background1" w:themeFillShade="D9"/>
            <w:vAlign w:val="center"/>
          </w:tcPr>
          <w:p w14:paraId="0A572E08" w14:textId="77777777" w:rsidR="00726AE9" w:rsidRPr="00554369" w:rsidRDefault="004327D0" w:rsidP="00BA4ADD">
            <w:pPr>
              <w:keepNext/>
              <w:spacing w:before="60" w:after="60"/>
              <w:jc w:val="center"/>
              <w:rPr>
                <w:rFonts w:cs="Arial"/>
                <w:b/>
                <w:iCs/>
                <w:color w:val="000000"/>
                <w:sz w:val="20"/>
                <w:szCs w:val="20"/>
                <w:lang w:eastAsia="cs-CZ"/>
              </w:rPr>
            </w:pPr>
            <w:r w:rsidRPr="00554369">
              <w:rPr>
                <w:rFonts w:cs="Arial"/>
                <w:b/>
                <w:iCs/>
                <w:color w:val="000000"/>
                <w:sz w:val="20"/>
                <w:szCs w:val="20"/>
                <w:lang w:eastAsia="cs-CZ"/>
              </w:rPr>
              <w:t>Výnosy (Kč/rok)</w:t>
            </w:r>
          </w:p>
        </w:tc>
      </w:tr>
      <w:tr w:rsidR="00FA5FF3" w14:paraId="2939A19E" w14:textId="77777777" w:rsidTr="00DD13BD">
        <w:trPr>
          <w:trHeight w:val="426"/>
        </w:trPr>
        <w:tc>
          <w:tcPr>
            <w:tcW w:w="2943" w:type="dxa"/>
            <w:vAlign w:val="center"/>
          </w:tcPr>
          <w:p w14:paraId="4BD2177D" w14:textId="77777777" w:rsidR="00726AE9" w:rsidRPr="004D3983" w:rsidRDefault="004327D0" w:rsidP="00BA4ADD">
            <w:pPr>
              <w:keepNext/>
              <w:spacing w:before="60" w:after="60"/>
              <w:rPr>
                <w:rFonts w:cs="Arial"/>
                <w:sz w:val="20"/>
                <w:szCs w:val="20"/>
                <w:vertAlign w:val="superscript"/>
              </w:rPr>
            </w:pPr>
            <w:r>
              <w:rPr>
                <w:rFonts w:cs="Arial"/>
                <w:color w:val="000000"/>
                <w:sz w:val="20"/>
                <w:szCs w:val="20"/>
                <w:lang w:eastAsia="cs-CZ"/>
              </w:rPr>
              <w:t>Obnova lesa</w:t>
            </w:r>
          </w:p>
        </w:tc>
        <w:tc>
          <w:tcPr>
            <w:tcW w:w="1843" w:type="dxa"/>
            <w:vAlign w:val="center"/>
          </w:tcPr>
          <w:p w14:paraId="55DC0275" w14:textId="77777777" w:rsidR="00726AE9" w:rsidRPr="0012649E" w:rsidRDefault="004327D0" w:rsidP="00BA4ADD">
            <w:pPr>
              <w:keepNext/>
              <w:spacing w:before="60" w:after="60"/>
              <w:jc w:val="center"/>
              <w:rPr>
                <w:rFonts w:cs="Arial"/>
                <w:sz w:val="20"/>
                <w:szCs w:val="20"/>
              </w:rPr>
            </w:pPr>
            <w:r w:rsidRPr="00040E84">
              <w:rPr>
                <w:rFonts w:cs="Arial"/>
                <w:color w:val="000000"/>
                <w:sz w:val="20"/>
                <w:szCs w:val="20"/>
                <w:lang w:eastAsia="cs-CZ"/>
              </w:rPr>
              <w:t xml:space="preserve">44 </w:t>
            </w:r>
            <w:r w:rsidRPr="0012649E">
              <w:rPr>
                <w:rFonts w:cs="Arial"/>
                <w:color w:val="000000"/>
                <w:sz w:val="20"/>
                <w:szCs w:val="20"/>
                <w:lang w:eastAsia="cs-CZ"/>
              </w:rPr>
              <w:t>ha</w:t>
            </w:r>
          </w:p>
        </w:tc>
        <w:tc>
          <w:tcPr>
            <w:tcW w:w="1344" w:type="dxa"/>
            <w:vAlign w:val="center"/>
          </w:tcPr>
          <w:p w14:paraId="7457197E" w14:textId="77777777" w:rsidR="00726AE9" w:rsidRPr="000D4CCC" w:rsidRDefault="004327D0" w:rsidP="00BA4ADD">
            <w:pPr>
              <w:keepNext/>
              <w:spacing w:before="60" w:after="60" w:line="240" w:lineRule="auto"/>
              <w:jc w:val="center"/>
              <w:rPr>
                <w:rFonts w:cs="Arial"/>
                <w:color w:val="000000"/>
                <w:sz w:val="20"/>
                <w:szCs w:val="20"/>
                <w:vertAlign w:val="superscript"/>
                <w:lang w:eastAsia="cs-CZ"/>
              </w:rPr>
            </w:pPr>
            <w:r w:rsidRPr="0012649E">
              <w:rPr>
                <w:rFonts w:cs="Arial"/>
                <w:color w:val="000000"/>
                <w:sz w:val="20"/>
                <w:szCs w:val="20"/>
              </w:rPr>
              <w:t>130</w:t>
            </w:r>
            <w:r>
              <w:rPr>
                <w:rFonts w:cs="Arial"/>
                <w:color w:val="000000"/>
                <w:sz w:val="20"/>
                <w:szCs w:val="20"/>
              </w:rPr>
              <w:t> </w:t>
            </w:r>
            <w:r w:rsidRPr="0012649E">
              <w:rPr>
                <w:rFonts w:cs="Arial"/>
                <w:color w:val="000000"/>
                <w:sz w:val="20"/>
                <w:szCs w:val="20"/>
              </w:rPr>
              <w:t>000</w:t>
            </w:r>
            <w:r>
              <w:rPr>
                <w:rFonts w:cs="Arial"/>
                <w:color w:val="000000"/>
                <w:sz w:val="20"/>
                <w:szCs w:val="20"/>
                <w:vertAlign w:val="superscript"/>
              </w:rPr>
              <w:t>1</w:t>
            </w:r>
          </w:p>
        </w:tc>
        <w:tc>
          <w:tcPr>
            <w:tcW w:w="1593" w:type="dxa"/>
            <w:vAlign w:val="center"/>
          </w:tcPr>
          <w:p w14:paraId="4C79F28E" w14:textId="77777777" w:rsidR="00726AE9" w:rsidRPr="0012649E" w:rsidRDefault="004327D0" w:rsidP="00BA4ADD">
            <w:pPr>
              <w:keepNext/>
              <w:spacing w:before="60" w:after="60"/>
              <w:jc w:val="center"/>
              <w:rPr>
                <w:rFonts w:cs="Arial"/>
                <w:sz w:val="20"/>
                <w:szCs w:val="20"/>
              </w:rPr>
            </w:pPr>
            <w:r w:rsidRPr="00040E84">
              <w:rPr>
                <w:rFonts w:cs="Arial"/>
                <w:color w:val="000000"/>
                <w:sz w:val="20"/>
                <w:szCs w:val="20"/>
                <w:lang w:eastAsia="cs-CZ"/>
              </w:rPr>
              <w:t>5 720 000</w:t>
            </w:r>
          </w:p>
        </w:tc>
        <w:tc>
          <w:tcPr>
            <w:tcW w:w="1594" w:type="dxa"/>
            <w:vAlign w:val="center"/>
          </w:tcPr>
          <w:p w14:paraId="7D5B0E1E" w14:textId="77777777" w:rsidR="00726AE9" w:rsidRPr="0012649E" w:rsidRDefault="004327D0" w:rsidP="00BA4ADD">
            <w:pPr>
              <w:keepNext/>
              <w:spacing w:before="60" w:after="60"/>
              <w:jc w:val="center"/>
              <w:rPr>
                <w:rFonts w:cs="Arial"/>
                <w:color w:val="000000"/>
                <w:sz w:val="20"/>
                <w:szCs w:val="20"/>
                <w:lang w:eastAsia="cs-CZ"/>
              </w:rPr>
            </w:pPr>
            <w:r w:rsidRPr="0012649E">
              <w:rPr>
                <w:rFonts w:cs="Arial"/>
                <w:color w:val="000000"/>
                <w:sz w:val="20"/>
                <w:szCs w:val="20"/>
                <w:lang w:eastAsia="cs-CZ"/>
              </w:rPr>
              <w:t>-</w:t>
            </w:r>
          </w:p>
        </w:tc>
      </w:tr>
      <w:tr w:rsidR="00FA5FF3" w14:paraId="056F9778" w14:textId="77777777" w:rsidTr="00DD13BD">
        <w:trPr>
          <w:trHeight w:val="410"/>
        </w:trPr>
        <w:tc>
          <w:tcPr>
            <w:tcW w:w="2943" w:type="dxa"/>
            <w:vAlign w:val="center"/>
          </w:tcPr>
          <w:p w14:paraId="22F9E2AC" w14:textId="77777777" w:rsidR="00726AE9" w:rsidRPr="0012649E" w:rsidRDefault="004327D0" w:rsidP="00BA4ADD">
            <w:pPr>
              <w:keepNext/>
              <w:spacing w:before="60" w:after="60"/>
              <w:rPr>
                <w:rFonts w:cs="Arial"/>
                <w:sz w:val="20"/>
                <w:szCs w:val="20"/>
              </w:rPr>
            </w:pPr>
            <w:r>
              <w:rPr>
                <w:rFonts w:cs="Arial"/>
                <w:color w:val="000000"/>
                <w:sz w:val="20"/>
                <w:szCs w:val="20"/>
                <w:lang w:eastAsia="cs-CZ"/>
              </w:rPr>
              <w:t>Oplocenky</w:t>
            </w:r>
          </w:p>
        </w:tc>
        <w:tc>
          <w:tcPr>
            <w:tcW w:w="1843" w:type="dxa"/>
            <w:vAlign w:val="center"/>
          </w:tcPr>
          <w:p w14:paraId="6779A3C5" w14:textId="77777777" w:rsidR="00726AE9" w:rsidRPr="0012649E" w:rsidRDefault="004327D0" w:rsidP="00BA4ADD">
            <w:pPr>
              <w:keepNext/>
              <w:spacing w:before="60" w:after="60"/>
              <w:jc w:val="center"/>
              <w:rPr>
                <w:rFonts w:cs="Arial"/>
                <w:sz w:val="20"/>
                <w:szCs w:val="20"/>
              </w:rPr>
            </w:pPr>
            <w:r w:rsidRPr="00040E84">
              <w:rPr>
                <w:rFonts w:cs="Arial"/>
                <w:color w:val="000000"/>
                <w:sz w:val="20"/>
                <w:szCs w:val="20"/>
                <w:lang w:eastAsia="cs-CZ"/>
              </w:rPr>
              <w:t xml:space="preserve">28 </w:t>
            </w:r>
            <w:r w:rsidRPr="0012649E">
              <w:rPr>
                <w:rFonts w:cs="Arial"/>
                <w:color w:val="000000"/>
                <w:sz w:val="20"/>
                <w:szCs w:val="20"/>
                <w:lang w:eastAsia="cs-CZ"/>
              </w:rPr>
              <w:t>km</w:t>
            </w:r>
          </w:p>
        </w:tc>
        <w:tc>
          <w:tcPr>
            <w:tcW w:w="1344" w:type="dxa"/>
            <w:vAlign w:val="center"/>
          </w:tcPr>
          <w:p w14:paraId="408C9AC0" w14:textId="77777777" w:rsidR="00726AE9" w:rsidRPr="0012649E" w:rsidRDefault="004327D0" w:rsidP="00BA4ADD">
            <w:pPr>
              <w:keepNext/>
              <w:spacing w:before="60" w:after="60"/>
              <w:jc w:val="center"/>
              <w:rPr>
                <w:rFonts w:cs="Arial"/>
                <w:sz w:val="20"/>
                <w:szCs w:val="20"/>
              </w:rPr>
            </w:pPr>
            <w:r w:rsidRPr="0012649E">
              <w:rPr>
                <w:rFonts w:cs="Arial"/>
                <w:sz w:val="20"/>
                <w:szCs w:val="20"/>
              </w:rPr>
              <w:t>196</w:t>
            </w:r>
            <w:r>
              <w:rPr>
                <w:rFonts w:cs="Arial"/>
                <w:sz w:val="20"/>
                <w:szCs w:val="20"/>
              </w:rPr>
              <w:t xml:space="preserve"> </w:t>
            </w:r>
            <w:r w:rsidRPr="0012649E">
              <w:rPr>
                <w:rFonts w:cs="Arial"/>
                <w:sz w:val="20"/>
                <w:szCs w:val="20"/>
              </w:rPr>
              <w:t>000</w:t>
            </w:r>
            <w:r w:rsidRPr="000D4CCC">
              <w:rPr>
                <w:rFonts w:cs="Arial"/>
                <w:sz w:val="20"/>
                <w:szCs w:val="20"/>
                <w:vertAlign w:val="superscript"/>
              </w:rPr>
              <w:t>2</w:t>
            </w:r>
          </w:p>
        </w:tc>
        <w:tc>
          <w:tcPr>
            <w:tcW w:w="1593" w:type="dxa"/>
            <w:vAlign w:val="center"/>
          </w:tcPr>
          <w:p w14:paraId="6D199DF3" w14:textId="77777777" w:rsidR="00726AE9" w:rsidRPr="0012649E" w:rsidRDefault="004327D0" w:rsidP="00BA4ADD">
            <w:pPr>
              <w:keepNext/>
              <w:spacing w:before="60" w:after="60"/>
              <w:jc w:val="center"/>
              <w:rPr>
                <w:rFonts w:cs="Arial"/>
                <w:sz w:val="20"/>
                <w:szCs w:val="20"/>
              </w:rPr>
            </w:pPr>
            <w:r w:rsidRPr="00040E84">
              <w:rPr>
                <w:rFonts w:cs="Arial"/>
                <w:color w:val="000000"/>
                <w:sz w:val="20"/>
                <w:szCs w:val="20"/>
                <w:lang w:eastAsia="cs-CZ"/>
              </w:rPr>
              <w:t>5 488 000</w:t>
            </w:r>
          </w:p>
        </w:tc>
        <w:tc>
          <w:tcPr>
            <w:tcW w:w="1594" w:type="dxa"/>
            <w:vAlign w:val="center"/>
          </w:tcPr>
          <w:p w14:paraId="0ACD6A31" w14:textId="77777777" w:rsidR="00726AE9" w:rsidRPr="0012649E" w:rsidRDefault="004327D0" w:rsidP="00BA4ADD">
            <w:pPr>
              <w:keepNext/>
              <w:spacing w:before="60" w:after="60"/>
              <w:jc w:val="center"/>
              <w:rPr>
                <w:rFonts w:cs="Arial"/>
                <w:color w:val="000000"/>
                <w:sz w:val="20"/>
                <w:szCs w:val="20"/>
                <w:lang w:eastAsia="cs-CZ"/>
              </w:rPr>
            </w:pPr>
            <w:r w:rsidRPr="0012649E">
              <w:rPr>
                <w:rFonts w:cs="Arial"/>
                <w:color w:val="000000"/>
                <w:sz w:val="20"/>
                <w:szCs w:val="20"/>
                <w:lang w:eastAsia="cs-CZ"/>
              </w:rPr>
              <w:t>-</w:t>
            </w:r>
          </w:p>
        </w:tc>
      </w:tr>
      <w:tr w:rsidR="00FA5FF3" w14:paraId="336A9956" w14:textId="77777777" w:rsidTr="00DD13BD">
        <w:trPr>
          <w:trHeight w:val="410"/>
        </w:trPr>
        <w:tc>
          <w:tcPr>
            <w:tcW w:w="2943" w:type="dxa"/>
            <w:vAlign w:val="center"/>
          </w:tcPr>
          <w:p w14:paraId="25129CE1" w14:textId="77777777" w:rsidR="00726AE9" w:rsidRPr="0012649E" w:rsidRDefault="004327D0" w:rsidP="00342932">
            <w:pPr>
              <w:spacing w:before="60" w:after="60"/>
              <w:rPr>
                <w:rFonts w:cs="Arial"/>
                <w:sz w:val="20"/>
                <w:szCs w:val="20"/>
              </w:rPr>
            </w:pPr>
            <w:r>
              <w:rPr>
                <w:rFonts w:cs="Arial"/>
                <w:color w:val="000000"/>
                <w:sz w:val="20"/>
                <w:szCs w:val="20"/>
                <w:lang w:eastAsia="cs-CZ"/>
              </w:rPr>
              <w:t>Těžba</w:t>
            </w:r>
          </w:p>
        </w:tc>
        <w:tc>
          <w:tcPr>
            <w:tcW w:w="1843" w:type="dxa"/>
            <w:vAlign w:val="center"/>
          </w:tcPr>
          <w:p w14:paraId="561925C0" w14:textId="77777777" w:rsidR="00726AE9" w:rsidRPr="0012649E" w:rsidRDefault="004327D0" w:rsidP="00342932">
            <w:pPr>
              <w:spacing w:before="60" w:after="60"/>
              <w:jc w:val="center"/>
              <w:rPr>
                <w:rFonts w:cs="Arial"/>
                <w:sz w:val="20"/>
                <w:szCs w:val="20"/>
              </w:rPr>
            </w:pPr>
            <w:r w:rsidRPr="00040E84">
              <w:rPr>
                <w:rFonts w:cs="Arial"/>
                <w:color w:val="000000"/>
                <w:sz w:val="20"/>
                <w:szCs w:val="20"/>
                <w:lang w:eastAsia="cs-CZ"/>
              </w:rPr>
              <w:t xml:space="preserve">45 000 </w:t>
            </w:r>
            <w:r w:rsidRPr="0012649E">
              <w:rPr>
                <w:rFonts w:cs="Arial"/>
                <w:color w:val="000000"/>
                <w:sz w:val="20"/>
                <w:szCs w:val="20"/>
                <w:lang w:eastAsia="cs-CZ"/>
              </w:rPr>
              <w:t>m</w:t>
            </w:r>
            <w:r w:rsidRPr="0012649E">
              <w:rPr>
                <w:rFonts w:cs="Arial"/>
                <w:color w:val="000000"/>
                <w:sz w:val="20"/>
                <w:szCs w:val="20"/>
                <w:vertAlign w:val="superscript"/>
                <w:lang w:eastAsia="cs-CZ"/>
              </w:rPr>
              <w:t>3</w:t>
            </w:r>
          </w:p>
        </w:tc>
        <w:tc>
          <w:tcPr>
            <w:tcW w:w="1344" w:type="dxa"/>
            <w:vAlign w:val="center"/>
          </w:tcPr>
          <w:p w14:paraId="1DCA1191" w14:textId="77777777" w:rsidR="00726AE9" w:rsidRPr="000D4CCC" w:rsidRDefault="004327D0" w:rsidP="00342932">
            <w:pPr>
              <w:spacing w:before="60" w:after="60"/>
              <w:jc w:val="center"/>
              <w:rPr>
                <w:rFonts w:cs="Arial"/>
                <w:sz w:val="20"/>
                <w:szCs w:val="20"/>
                <w:vertAlign w:val="superscript"/>
              </w:rPr>
            </w:pPr>
            <w:r w:rsidRPr="0012649E">
              <w:rPr>
                <w:rFonts w:cs="Arial"/>
                <w:sz w:val="20"/>
                <w:szCs w:val="20"/>
              </w:rPr>
              <w:t>500</w:t>
            </w:r>
            <w:r>
              <w:rPr>
                <w:rFonts w:cs="Arial"/>
                <w:sz w:val="20"/>
                <w:szCs w:val="20"/>
                <w:vertAlign w:val="superscript"/>
              </w:rPr>
              <w:t>3</w:t>
            </w:r>
          </w:p>
        </w:tc>
        <w:tc>
          <w:tcPr>
            <w:tcW w:w="1593" w:type="dxa"/>
            <w:vAlign w:val="center"/>
          </w:tcPr>
          <w:p w14:paraId="6C10A0D8" w14:textId="77777777" w:rsidR="00726AE9" w:rsidRPr="0012649E" w:rsidRDefault="004327D0" w:rsidP="00342932">
            <w:pPr>
              <w:spacing w:before="60" w:after="60"/>
              <w:jc w:val="center"/>
              <w:rPr>
                <w:rFonts w:cs="Arial"/>
                <w:sz w:val="20"/>
                <w:szCs w:val="20"/>
              </w:rPr>
            </w:pPr>
            <w:r w:rsidRPr="00040E84">
              <w:rPr>
                <w:rFonts w:cs="Arial"/>
                <w:color w:val="000000"/>
                <w:sz w:val="20"/>
                <w:szCs w:val="20"/>
                <w:lang w:eastAsia="cs-CZ"/>
              </w:rPr>
              <w:t>22 500 000</w:t>
            </w:r>
          </w:p>
        </w:tc>
        <w:tc>
          <w:tcPr>
            <w:tcW w:w="1594" w:type="dxa"/>
            <w:vAlign w:val="center"/>
          </w:tcPr>
          <w:p w14:paraId="54F76F03" w14:textId="77777777" w:rsidR="00726AE9" w:rsidRPr="0012649E" w:rsidRDefault="004327D0" w:rsidP="00342932">
            <w:pPr>
              <w:spacing w:before="60" w:after="60"/>
              <w:jc w:val="center"/>
              <w:rPr>
                <w:rFonts w:cs="Arial"/>
                <w:color w:val="000000"/>
                <w:sz w:val="20"/>
                <w:szCs w:val="20"/>
                <w:lang w:eastAsia="cs-CZ"/>
              </w:rPr>
            </w:pPr>
            <w:r w:rsidRPr="0012649E">
              <w:rPr>
                <w:rFonts w:cs="Arial"/>
                <w:color w:val="000000"/>
                <w:sz w:val="20"/>
                <w:szCs w:val="20"/>
                <w:lang w:eastAsia="cs-CZ"/>
              </w:rPr>
              <w:t>-</w:t>
            </w:r>
          </w:p>
        </w:tc>
      </w:tr>
      <w:tr w:rsidR="00FA5FF3" w14:paraId="42B4D8D7" w14:textId="77777777" w:rsidTr="00DD13BD">
        <w:trPr>
          <w:trHeight w:val="410"/>
        </w:trPr>
        <w:tc>
          <w:tcPr>
            <w:tcW w:w="2943" w:type="dxa"/>
            <w:vAlign w:val="center"/>
          </w:tcPr>
          <w:p w14:paraId="1B894A84" w14:textId="77777777" w:rsidR="00726AE9" w:rsidRPr="0012649E" w:rsidRDefault="004327D0" w:rsidP="00342932">
            <w:pPr>
              <w:spacing w:before="60" w:after="60"/>
              <w:rPr>
                <w:rFonts w:cs="Arial"/>
                <w:sz w:val="20"/>
                <w:szCs w:val="20"/>
              </w:rPr>
            </w:pPr>
            <w:r w:rsidRPr="0012649E">
              <w:rPr>
                <w:rFonts w:cs="Arial"/>
                <w:sz w:val="20"/>
                <w:szCs w:val="20"/>
              </w:rPr>
              <w:t>Zpeněžení dříví</w:t>
            </w:r>
          </w:p>
        </w:tc>
        <w:tc>
          <w:tcPr>
            <w:tcW w:w="1843" w:type="dxa"/>
            <w:vAlign w:val="center"/>
          </w:tcPr>
          <w:p w14:paraId="7CFC6E5C" w14:textId="77777777" w:rsidR="00726AE9" w:rsidRPr="0012649E" w:rsidRDefault="004327D0" w:rsidP="00342932">
            <w:pPr>
              <w:spacing w:before="60" w:after="60"/>
              <w:jc w:val="center"/>
              <w:rPr>
                <w:rFonts w:cs="Arial"/>
                <w:sz w:val="20"/>
                <w:szCs w:val="20"/>
              </w:rPr>
            </w:pPr>
            <w:r w:rsidRPr="00040E84">
              <w:rPr>
                <w:rFonts w:cs="Arial"/>
                <w:color w:val="000000"/>
                <w:sz w:val="20"/>
                <w:szCs w:val="20"/>
                <w:lang w:eastAsia="cs-CZ"/>
              </w:rPr>
              <w:t>45 000</w:t>
            </w:r>
            <w:r w:rsidRPr="0012649E">
              <w:rPr>
                <w:rFonts w:cs="Arial"/>
                <w:color w:val="000000"/>
                <w:sz w:val="20"/>
                <w:szCs w:val="20"/>
                <w:lang w:eastAsia="cs-CZ"/>
              </w:rPr>
              <w:t xml:space="preserve"> m</w:t>
            </w:r>
            <w:r w:rsidRPr="0012649E">
              <w:rPr>
                <w:rFonts w:cs="Arial"/>
                <w:color w:val="000000"/>
                <w:sz w:val="20"/>
                <w:szCs w:val="20"/>
                <w:vertAlign w:val="superscript"/>
                <w:lang w:eastAsia="cs-CZ"/>
              </w:rPr>
              <w:t>3</w:t>
            </w:r>
          </w:p>
        </w:tc>
        <w:tc>
          <w:tcPr>
            <w:tcW w:w="1344" w:type="dxa"/>
            <w:vAlign w:val="center"/>
          </w:tcPr>
          <w:p w14:paraId="7B22B967" w14:textId="77777777" w:rsidR="00726AE9" w:rsidRPr="0012649E" w:rsidRDefault="004327D0" w:rsidP="00342932">
            <w:pPr>
              <w:spacing w:before="60" w:after="60"/>
              <w:jc w:val="center"/>
              <w:rPr>
                <w:rFonts w:cs="Arial"/>
                <w:sz w:val="20"/>
                <w:szCs w:val="20"/>
              </w:rPr>
            </w:pPr>
            <w:r w:rsidRPr="0012649E">
              <w:rPr>
                <w:rFonts w:cs="Arial"/>
                <w:sz w:val="20"/>
                <w:szCs w:val="20"/>
              </w:rPr>
              <w:t>1</w:t>
            </w:r>
            <w:r>
              <w:rPr>
                <w:rFonts w:cs="Arial"/>
                <w:sz w:val="20"/>
                <w:szCs w:val="20"/>
              </w:rPr>
              <w:t xml:space="preserve"> </w:t>
            </w:r>
            <w:r w:rsidRPr="0012649E">
              <w:rPr>
                <w:rFonts w:cs="Arial"/>
                <w:sz w:val="20"/>
                <w:szCs w:val="20"/>
              </w:rPr>
              <w:t>400</w:t>
            </w:r>
            <w:r w:rsidRPr="000D4CCC">
              <w:rPr>
                <w:rFonts w:cs="Arial"/>
                <w:sz w:val="20"/>
                <w:szCs w:val="20"/>
                <w:vertAlign w:val="superscript"/>
              </w:rPr>
              <w:t>4</w:t>
            </w:r>
          </w:p>
        </w:tc>
        <w:tc>
          <w:tcPr>
            <w:tcW w:w="1593" w:type="dxa"/>
            <w:vAlign w:val="center"/>
          </w:tcPr>
          <w:p w14:paraId="7E2F9987" w14:textId="77777777" w:rsidR="00726AE9" w:rsidRPr="0012649E" w:rsidRDefault="004327D0" w:rsidP="00342932">
            <w:pPr>
              <w:spacing w:before="60" w:after="60"/>
              <w:jc w:val="center"/>
              <w:rPr>
                <w:rFonts w:cs="Arial"/>
                <w:sz w:val="20"/>
                <w:szCs w:val="20"/>
              </w:rPr>
            </w:pPr>
            <w:r w:rsidRPr="0012649E">
              <w:rPr>
                <w:rFonts w:cs="Arial"/>
                <w:sz w:val="20"/>
                <w:szCs w:val="20"/>
              </w:rPr>
              <w:t>-</w:t>
            </w:r>
          </w:p>
        </w:tc>
        <w:tc>
          <w:tcPr>
            <w:tcW w:w="1594" w:type="dxa"/>
            <w:vAlign w:val="center"/>
          </w:tcPr>
          <w:p w14:paraId="0321CCA7" w14:textId="77777777" w:rsidR="00726AE9" w:rsidRPr="0012649E" w:rsidRDefault="004327D0" w:rsidP="00342932">
            <w:pPr>
              <w:spacing w:before="60" w:after="60" w:line="240" w:lineRule="auto"/>
              <w:jc w:val="center"/>
              <w:rPr>
                <w:rFonts w:cs="Arial"/>
                <w:color w:val="000000"/>
                <w:sz w:val="20"/>
                <w:szCs w:val="20"/>
                <w:lang w:eastAsia="cs-CZ"/>
              </w:rPr>
            </w:pPr>
            <w:r w:rsidRPr="0012649E">
              <w:rPr>
                <w:rFonts w:cs="Arial"/>
                <w:color w:val="000000"/>
                <w:sz w:val="20"/>
                <w:szCs w:val="20"/>
              </w:rPr>
              <w:t>63 000 000</w:t>
            </w:r>
          </w:p>
        </w:tc>
      </w:tr>
      <w:tr w:rsidR="00FA5FF3" w14:paraId="1C804DB4" w14:textId="77777777" w:rsidTr="00DD13BD">
        <w:trPr>
          <w:trHeight w:val="410"/>
        </w:trPr>
        <w:tc>
          <w:tcPr>
            <w:tcW w:w="2943" w:type="dxa"/>
            <w:vAlign w:val="center"/>
          </w:tcPr>
          <w:p w14:paraId="2EEF9676" w14:textId="77777777" w:rsidR="00726AE9" w:rsidRPr="00554369" w:rsidRDefault="004327D0" w:rsidP="00342932">
            <w:pPr>
              <w:spacing w:before="60" w:after="60"/>
              <w:rPr>
                <w:rFonts w:cs="Arial"/>
                <w:b/>
                <w:sz w:val="20"/>
                <w:szCs w:val="20"/>
              </w:rPr>
            </w:pPr>
            <w:r w:rsidRPr="00554369">
              <w:rPr>
                <w:rFonts w:cs="Arial"/>
                <w:b/>
                <w:sz w:val="20"/>
                <w:szCs w:val="20"/>
              </w:rPr>
              <w:t>Celkem</w:t>
            </w:r>
          </w:p>
        </w:tc>
        <w:tc>
          <w:tcPr>
            <w:tcW w:w="1843" w:type="dxa"/>
            <w:vAlign w:val="center"/>
          </w:tcPr>
          <w:p w14:paraId="386BFBFE" w14:textId="77777777" w:rsidR="00726AE9" w:rsidRPr="00554369" w:rsidRDefault="00726AE9" w:rsidP="00342932">
            <w:pPr>
              <w:spacing w:before="60" w:after="60"/>
              <w:jc w:val="center"/>
              <w:rPr>
                <w:rFonts w:cs="Arial"/>
                <w:b/>
                <w:sz w:val="20"/>
                <w:szCs w:val="20"/>
              </w:rPr>
            </w:pPr>
          </w:p>
        </w:tc>
        <w:tc>
          <w:tcPr>
            <w:tcW w:w="1344" w:type="dxa"/>
            <w:vAlign w:val="center"/>
          </w:tcPr>
          <w:p w14:paraId="21AF11EC" w14:textId="77777777" w:rsidR="00726AE9" w:rsidRPr="00554369" w:rsidRDefault="00726AE9" w:rsidP="00342932">
            <w:pPr>
              <w:spacing w:before="60" w:after="60"/>
              <w:jc w:val="center"/>
              <w:rPr>
                <w:rFonts w:cs="Arial"/>
                <w:b/>
                <w:sz w:val="20"/>
                <w:szCs w:val="20"/>
              </w:rPr>
            </w:pPr>
          </w:p>
        </w:tc>
        <w:tc>
          <w:tcPr>
            <w:tcW w:w="1593" w:type="dxa"/>
            <w:vAlign w:val="center"/>
          </w:tcPr>
          <w:p w14:paraId="544F4B9F" w14:textId="77777777" w:rsidR="00726AE9" w:rsidRPr="00554369" w:rsidRDefault="004327D0" w:rsidP="00342932">
            <w:pPr>
              <w:spacing w:before="60" w:after="60"/>
              <w:jc w:val="center"/>
              <w:rPr>
                <w:rFonts w:cs="Arial"/>
                <w:b/>
                <w:color w:val="000000"/>
                <w:sz w:val="20"/>
                <w:szCs w:val="20"/>
                <w:lang w:eastAsia="cs-CZ"/>
              </w:rPr>
            </w:pPr>
            <w:r w:rsidRPr="00040E84">
              <w:rPr>
                <w:rFonts w:cs="Arial"/>
                <w:b/>
                <w:color w:val="000000"/>
                <w:sz w:val="20"/>
                <w:szCs w:val="20"/>
                <w:lang w:eastAsia="cs-CZ"/>
              </w:rPr>
              <w:t>33 708 000</w:t>
            </w:r>
          </w:p>
        </w:tc>
        <w:tc>
          <w:tcPr>
            <w:tcW w:w="1594" w:type="dxa"/>
            <w:vAlign w:val="center"/>
          </w:tcPr>
          <w:p w14:paraId="0114F825" w14:textId="77777777" w:rsidR="00726AE9" w:rsidRPr="00554369" w:rsidRDefault="004327D0" w:rsidP="00342932">
            <w:pPr>
              <w:spacing w:before="60" w:after="60" w:line="240" w:lineRule="auto"/>
              <w:jc w:val="center"/>
              <w:rPr>
                <w:rFonts w:cs="Arial"/>
                <w:b/>
                <w:color w:val="000000"/>
                <w:sz w:val="20"/>
                <w:szCs w:val="20"/>
                <w:lang w:eastAsia="cs-CZ"/>
              </w:rPr>
            </w:pPr>
            <w:r w:rsidRPr="00554369">
              <w:rPr>
                <w:rFonts w:cs="Arial"/>
                <w:b/>
                <w:color w:val="000000"/>
                <w:sz w:val="20"/>
                <w:szCs w:val="20"/>
              </w:rPr>
              <w:t>63 000 000</w:t>
            </w:r>
          </w:p>
        </w:tc>
      </w:tr>
    </w:tbl>
    <w:p w14:paraId="0131B6F5" w14:textId="77777777" w:rsidR="00726AE9" w:rsidRPr="000D4CCC" w:rsidRDefault="004327D0" w:rsidP="00726AE9">
      <w:pPr>
        <w:spacing w:after="0"/>
        <w:rPr>
          <w:rFonts w:cs="Cambria"/>
          <w:sz w:val="20"/>
        </w:rPr>
      </w:pPr>
      <w:r w:rsidRPr="000D4CCC">
        <w:rPr>
          <w:rFonts w:cs="Cambria"/>
          <w:sz w:val="20"/>
        </w:rPr>
        <w:t>*</w:t>
      </w:r>
      <w:r>
        <w:rPr>
          <w:rFonts w:cs="Cambria"/>
          <w:sz w:val="20"/>
        </w:rPr>
        <w:t xml:space="preserve"> Jednotková cena dle jednotlivých položek viz níže:</w:t>
      </w:r>
    </w:p>
    <w:p w14:paraId="6B447555" w14:textId="77777777" w:rsidR="00726AE9" w:rsidRPr="004D3983" w:rsidRDefault="004327D0" w:rsidP="00726AE9">
      <w:pPr>
        <w:spacing w:after="0"/>
        <w:rPr>
          <w:rFonts w:cs="Cambria"/>
          <w:sz w:val="20"/>
        </w:rPr>
      </w:pPr>
      <w:r w:rsidRPr="004D3983">
        <w:rPr>
          <w:rFonts w:cs="Cambria"/>
          <w:sz w:val="20"/>
        </w:rPr>
        <w:t>1 průměrný náklad na obnovu lesa - jen zalesnění (Kč/ha)</w:t>
      </w:r>
    </w:p>
    <w:p w14:paraId="3C563966" w14:textId="77777777" w:rsidR="00726AE9" w:rsidRDefault="004327D0" w:rsidP="00726AE9">
      <w:pPr>
        <w:spacing w:after="0"/>
        <w:rPr>
          <w:rFonts w:cs="Cambria"/>
          <w:sz w:val="20"/>
        </w:rPr>
      </w:pPr>
      <w:r>
        <w:rPr>
          <w:rFonts w:cs="Cambria"/>
          <w:sz w:val="20"/>
        </w:rPr>
        <w:t xml:space="preserve">2 </w:t>
      </w:r>
      <w:r w:rsidRPr="004D3983">
        <w:rPr>
          <w:rFonts w:cs="Cambria"/>
          <w:sz w:val="20"/>
        </w:rPr>
        <w:t>průměrný náklad na oplocení - včetně likvidace původního a oprav (Kč/km)</w:t>
      </w:r>
    </w:p>
    <w:p w14:paraId="52E4E0E2" w14:textId="77777777" w:rsidR="00726AE9" w:rsidRDefault="004327D0" w:rsidP="00726AE9">
      <w:pPr>
        <w:spacing w:after="0"/>
        <w:rPr>
          <w:rFonts w:cs="Cambria"/>
          <w:sz w:val="20"/>
        </w:rPr>
      </w:pPr>
      <w:r>
        <w:rPr>
          <w:rFonts w:cs="Cambria"/>
          <w:sz w:val="20"/>
        </w:rPr>
        <w:t xml:space="preserve">3 </w:t>
      </w:r>
      <w:r w:rsidRPr="004D3983">
        <w:rPr>
          <w:rFonts w:cs="Cambria"/>
          <w:sz w:val="20"/>
        </w:rPr>
        <w:t>průměrný náklad na těžbu dříví - JMP+HW včetně přiblížení a odvozu (Kč/m</w:t>
      </w:r>
      <w:r w:rsidRPr="000D4CCC">
        <w:rPr>
          <w:rFonts w:cs="Cambria"/>
          <w:sz w:val="20"/>
          <w:vertAlign w:val="superscript"/>
        </w:rPr>
        <w:t>3</w:t>
      </w:r>
      <w:r w:rsidRPr="004D3983">
        <w:rPr>
          <w:rFonts w:cs="Cambria"/>
          <w:sz w:val="20"/>
        </w:rPr>
        <w:t>)</w:t>
      </w:r>
    </w:p>
    <w:p w14:paraId="31942E58" w14:textId="77777777" w:rsidR="00726AE9" w:rsidRPr="004D3983" w:rsidRDefault="004327D0" w:rsidP="00726AE9">
      <w:pPr>
        <w:spacing w:after="0"/>
        <w:rPr>
          <w:rFonts w:cs="Cambria"/>
          <w:sz w:val="20"/>
        </w:rPr>
      </w:pPr>
      <w:r>
        <w:rPr>
          <w:rFonts w:cs="Cambria"/>
          <w:sz w:val="20"/>
        </w:rPr>
        <w:t xml:space="preserve">4 </w:t>
      </w:r>
      <w:r w:rsidRPr="000D4CCC">
        <w:rPr>
          <w:rFonts w:cs="Cambria"/>
          <w:sz w:val="20"/>
        </w:rPr>
        <w:t>průměrné zpeněžení dříví (Kč/m</w:t>
      </w:r>
      <w:r w:rsidRPr="000D4CCC">
        <w:rPr>
          <w:rFonts w:cs="Cambria"/>
          <w:sz w:val="20"/>
          <w:vertAlign w:val="superscript"/>
        </w:rPr>
        <w:t>3</w:t>
      </w:r>
      <w:r w:rsidRPr="000D4CCC">
        <w:rPr>
          <w:rFonts w:cs="Cambria"/>
          <w:sz w:val="20"/>
        </w:rPr>
        <w:t>)</w:t>
      </w:r>
    </w:p>
    <w:p w14:paraId="1CC2C38F" w14:textId="77777777" w:rsidR="00726AE9" w:rsidRDefault="004327D0" w:rsidP="00726AE9">
      <w:pPr>
        <w:jc w:val="right"/>
        <w:rPr>
          <w:rFonts w:cs="Cambria"/>
        </w:rPr>
      </w:pPr>
      <w:r w:rsidRPr="00554369">
        <w:rPr>
          <w:rFonts w:cs="Cambria"/>
        </w:rPr>
        <w:t>Zdroj: AOPK ČR</w:t>
      </w:r>
    </w:p>
    <w:p w14:paraId="76D4F367" w14:textId="77777777" w:rsidR="00726AE9" w:rsidRDefault="004327D0" w:rsidP="00565803">
      <w:r w:rsidRPr="008B2145">
        <w:t>V uvedené oblasti se těží 67 % jehličnaté hmoty a 33 % listnaté hmoty, ale při obnově lesa se tento poměr téměř otáčí (na 32 % jehličnanů a 68 % listnáčů).</w:t>
      </w:r>
    </w:p>
    <w:p w14:paraId="628AA7EF" w14:textId="77777777" w:rsidR="00565803" w:rsidRDefault="00565803" w:rsidP="00565803"/>
    <w:p w14:paraId="7C595CDA" w14:textId="77777777" w:rsidR="007011B6" w:rsidRPr="00F37CD6" w:rsidRDefault="004327D0" w:rsidP="003401EA">
      <w:pPr>
        <w:pStyle w:val="Ipodnadpis"/>
        <w:numPr>
          <w:ilvl w:val="0"/>
          <w:numId w:val="40"/>
        </w:numPr>
        <w:ind w:left="284"/>
      </w:pPr>
      <w:bookmarkStart w:id="72" w:name="_Toc256000042"/>
      <w:r w:rsidRPr="00F37CD6">
        <w:t xml:space="preserve">Náhrady za újmu </w:t>
      </w:r>
      <w:bookmarkStart w:id="73" w:name="_Hlk157671237"/>
      <w:r w:rsidRPr="00F37CD6">
        <w:t xml:space="preserve">vzniklou </w:t>
      </w:r>
      <w:r w:rsidRPr="00F37CD6">
        <w:t>v důsledku omezení</w:t>
      </w:r>
      <w:bookmarkEnd w:id="73"/>
      <w:r w:rsidRPr="00F37CD6">
        <w:t xml:space="preserve"> lesního hospodaření</w:t>
      </w:r>
      <w:bookmarkEnd w:id="72"/>
    </w:p>
    <w:p w14:paraId="0B4C2005" w14:textId="77777777" w:rsidR="001930FE" w:rsidRPr="00551566" w:rsidRDefault="004327D0" w:rsidP="003401EA">
      <w:pPr>
        <w:pStyle w:val="Odstavecseseznamem"/>
        <w:numPr>
          <w:ilvl w:val="0"/>
          <w:numId w:val="19"/>
        </w:numPr>
        <w:rPr>
          <w:rFonts w:cs="Cambria"/>
          <w:b/>
        </w:rPr>
      </w:pPr>
      <w:r w:rsidRPr="00551566">
        <w:rPr>
          <w:rFonts w:cs="Cambria"/>
          <w:b/>
        </w:rPr>
        <w:t xml:space="preserve">Současná výše </w:t>
      </w:r>
      <w:r w:rsidR="00F8497B" w:rsidRPr="00551566">
        <w:rPr>
          <w:rFonts w:cs="Cambria"/>
          <w:b/>
        </w:rPr>
        <w:t>náhrady újmy vzniklé v důsledku ponechání lesa samovolnému vývoji</w:t>
      </w:r>
    </w:p>
    <w:p w14:paraId="02750702" w14:textId="77777777" w:rsidR="004421BD" w:rsidRDefault="004327D0" w:rsidP="004421BD">
      <w:pPr>
        <w:rPr>
          <w:rFonts w:cs="Cambria"/>
        </w:rPr>
      </w:pPr>
      <w:r>
        <w:t>V roce 2022 bylo žádáno o náhrady újmy z omezení lesnického hospodaření na plochu 1 102,9 ha</w:t>
      </w:r>
      <w:r w:rsidR="00F8497B">
        <w:t xml:space="preserve"> s</w:t>
      </w:r>
      <w:r>
        <w:t xml:space="preserve"> celkov</w:t>
      </w:r>
      <w:r w:rsidR="00F8497B">
        <w:t>ou</w:t>
      </w:r>
      <w:r>
        <w:t xml:space="preserve"> výš</w:t>
      </w:r>
      <w:r w:rsidR="00F8497B">
        <w:t>í</w:t>
      </w:r>
      <w:r>
        <w:t xml:space="preserve"> vyplacených náhrad 14 </w:t>
      </w:r>
      <w:r w:rsidR="00F8497B">
        <w:t xml:space="preserve">,5 </w:t>
      </w:r>
      <w:r w:rsidR="00DD31BD">
        <w:t xml:space="preserve">mil. </w:t>
      </w:r>
      <w:r>
        <w:t>Kč.</w:t>
      </w:r>
      <w:r w:rsidR="00F8497B">
        <w:t xml:space="preserve"> </w:t>
      </w:r>
      <w:r>
        <w:rPr>
          <w:rFonts w:cs="Cambria"/>
        </w:rPr>
        <w:t>P</w:t>
      </w:r>
      <w:r w:rsidRPr="00A40357">
        <w:rPr>
          <w:rFonts w:cs="Cambria"/>
        </w:rPr>
        <w:t>ravděpodobn</w:t>
      </w:r>
      <w:r>
        <w:rPr>
          <w:rFonts w:cs="Cambria"/>
        </w:rPr>
        <w:t>á</w:t>
      </w:r>
      <w:r w:rsidRPr="007011B6">
        <w:rPr>
          <w:rFonts w:cs="Cambria"/>
        </w:rPr>
        <w:t xml:space="preserve"> </w:t>
      </w:r>
      <w:r>
        <w:rPr>
          <w:rFonts w:cs="Cambria"/>
        </w:rPr>
        <w:t>v</w:t>
      </w:r>
      <w:r>
        <w:t>ýše náhrady za</w:t>
      </w:r>
      <w:r w:rsidR="00F8497B">
        <w:t xml:space="preserve"> tuto </w:t>
      </w:r>
      <w:r>
        <w:t xml:space="preserve">újmu pro rok 2023 byla odhadnuta na 27,2 mil. Kč s celkovou </w:t>
      </w:r>
      <w:r w:rsidR="00F8497B">
        <w:t xml:space="preserve">odhadovanou </w:t>
      </w:r>
      <w:r>
        <w:t xml:space="preserve">plochou cca </w:t>
      </w:r>
      <w:r w:rsidRPr="007011B6">
        <w:rPr>
          <w:rFonts w:cs="Cambria"/>
        </w:rPr>
        <w:t>2</w:t>
      </w:r>
      <w:r>
        <w:rPr>
          <w:rFonts w:cs="Cambria"/>
        </w:rPr>
        <w:t xml:space="preserve"> </w:t>
      </w:r>
      <w:r w:rsidRPr="007011B6">
        <w:rPr>
          <w:rFonts w:cs="Cambria"/>
        </w:rPr>
        <w:t>70</w:t>
      </w:r>
      <w:r>
        <w:rPr>
          <w:rFonts w:cs="Cambria"/>
        </w:rPr>
        <w:t>3</w:t>
      </w:r>
      <w:r w:rsidRPr="007011B6">
        <w:rPr>
          <w:rFonts w:cs="Cambria"/>
        </w:rPr>
        <w:t xml:space="preserve"> ha</w:t>
      </w:r>
      <w:r>
        <w:t xml:space="preserve"> (výpočet viz varianta 0).</w:t>
      </w:r>
    </w:p>
    <w:p w14:paraId="5E9A8B20" w14:textId="77777777" w:rsidR="004421BD" w:rsidRDefault="004421BD" w:rsidP="007011B6">
      <w:pPr>
        <w:rPr>
          <w:rFonts w:cs="Cambria"/>
        </w:rPr>
      </w:pPr>
    </w:p>
    <w:p w14:paraId="69D83BB1" w14:textId="77777777" w:rsidR="007011B6" w:rsidRPr="00551566" w:rsidRDefault="004327D0" w:rsidP="003401EA">
      <w:pPr>
        <w:pStyle w:val="Odstavecseseznamem"/>
        <w:numPr>
          <w:ilvl w:val="0"/>
          <w:numId w:val="19"/>
        </w:numPr>
        <w:rPr>
          <w:rFonts w:cs="Cambria"/>
          <w:b/>
        </w:rPr>
      </w:pPr>
      <w:bookmarkStart w:id="74" w:name="_Hlk157671295"/>
      <w:r w:rsidRPr="00551566">
        <w:rPr>
          <w:rFonts w:cs="Cambria"/>
          <w:b/>
        </w:rPr>
        <w:t xml:space="preserve">Teoretická výše náhrady újmy vzniklé v důsledku ponechání lesa samovolnému vývoji </w:t>
      </w:r>
      <w:bookmarkEnd w:id="74"/>
    </w:p>
    <w:p w14:paraId="2776E9D1" w14:textId="77777777" w:rsidR="00F8497B" w:rsidRDefault="004327D0" w:rsidP="007011B6">
      <w:pPr>
        <w:rPr>
          <w:rFonts w:cs="Cambria"/>
        </w:rPr>
      </w:pPr>
      <w:r>
        <w:rPr>
          <w:rFonts w:cs="Cambria"/>
        </w:rPr>
        <w:t>V současnosti jsou žádány náhrady pouze za část ploch, na nichž k újmě dochází</w:t>
      </w:r>
      <w:r w:rsidR="002866DD">
        <w:rPr>
          <w:rFonts w:cs="Cambria"/>
        </w:rPr>
        <w:t xml:space="preserve"> v důsledku </w:t>
      </w:r>
      <w:r w:rsidR="002866DD" w:rsidRPr="007011B6">
        <w:rPr>
          <w:rFonts w:cs="Cambria"/>
        </w:rPr>
        <w:t>ponechání lesa samovolnému vývoji</w:t>
      </w:r>
      <w:r>
        <w:rPr>
          <w:rFonts w:cs="Cambria"/>
        </w:rPr>
        <w:t xml:space="preserve">. </w:t>
      </w:r>
      <w:r w:rsidR="002866DD" w:rsidRPr="007011B6">
        <w:rPr>
          <w:rFonts w:cs="Cambria"/>
        </w:rPr>
        <w:t>O náhradu za ponechání lesa samovolnému vývoji dosud Lesy ČR, s.p. ani VLS, s.p. na území navrhovaného NP nežádaly, a to ani v porostech, které jsou fakticky samovolnému vývoji ponechány již dnes (např. na území NPR).</w:t>
      </w:r>
      <w:r w:rsidR="002866DD">
        <w:rPr>
          <w:rFonts w:cs="Cambria"/>
        </w:rPr>
        <w:t xml:space="preserve"> </w:t>
      </w:r>
      <w:r>
        <w:rPr>
          <w:rFonts w:cs="Cambria"/>
        </w:rPr>
        <w:t xml:space="preserve">Pokud by </w:t>
      </w:r>
      <w:r w:rsidR="002866DD">
        <w:rPr>
          <w:rFonts w:cs="Cambria"/>
        </w:rPr>
        <w:t xml:space="preserve">však </w:t>
      </w:r>
      <w:r>
        <w:rPr>
          <w:rFonts w:cs="Cambria"/>
        </w:rPr>
        <w:t xml:space="preserve">LČR </w:t>
      </w:r>
      <w:r w:rsidR="002866DD">
        <w:rPr>
          <w:rFonts w:cs="Cambria"/>
        </w:rPr>
        <w:t xml:space="preserve">a VLS </w:t>
      </w:r>
      <w:r>
        <w:rPr>
          <w:rFonts w:cs="Cambria"/>
        </w:rPr>
        <w:t xml:space="preserve">žádaly na všechny </w:t>
      </w:r>
      <w:r w:rsidR="002866DD">
        <w:rPr>
          <w:rFonts w:cs="Cambria"/>
        </w:rPr>
        <w:t xml:space="preserve">takovéto </w:t>
      </w:r>
      <w:r>
        <w:rPr>
          <w:rFonts w:cs="Cambria"/>
        </w:rPr>
        <w:t>plochy</w:t>
      </w:r>
      <w:r w:rsidR="002866DD">
        <w:rPr>
          <w:rFonts w:cs="Cambria"/>
        </w:rPr>
        <w:t>, které jsou na území zvažovaného NP, byla by náhrada újmy mnohonásobně vyšší.</w:t>
      </w:r>
    </w:p>
    <w:p w14:paraId="17F4BBB6" w14:textId="77777777" w:rsidR="007011B6" w:rsidRPr="007011B6" w:rsidRDefault="004327D0" w:rsidP="007011B6">
      <w:pPr>
        <w:rPr>
          <w:rFonts w:cs="Cambria"/>
        </w:rPr>
      </w:pPr>
      <w:r w:rsidRPr="007011B6">
        <w:rPr>
          <w:rFonts w:cs="Cambria"/>
        </w:rPr>
        <w:t xml:space="preserve">Výpočet teoretické výše náhrady újmy za ponechání lesa samovolnému vývoji </w:t>
      </w:r>
      <w:r w:rsidR="002866DD">
        <w:rPr>
          <w:rFonts w:cs="Cambria"/>
        </w:rPr>
        <w:t xml:space="preserve">pracuje </w:t>
      </w:r>
      <w:r w:rsidRPr="007011B6">
        <w:rPr>
          <w:rFonts w:cs="Cambria"/>
        </w:rPr>
        <w:t>s daty LHP pro LHC Křivoklát s platností 2015 - 2024 a LHC Nižbor 2018 – 2027. Vzhledem k tomu, že výše náhrady újmy za ponechání lesa samovolnému vývoji je závislá na mnoha proměnných, daných stavem lesa (věk, složení, bonity, zakmenění, stanoviště) byla pomocí programu Forestman stanovena teoretická celková výše náhrady pro všechna oddělení zařazená do NP. Z ní pak byla odvozena průměrná výše náhrady za 1 ha lesa ponechaného samovolnému vývoji v podmínkách NP Křivoklátsko ve výši 18</w:t>
      </w:r>
      <w:r w:rsidR="002866DD">
        <w:rPr>
          <w:rFonts w:cs="Cambria"/>
        </w:rPr>
        <w:t xml:space="preserve"> </w:t>
      </w:r>
      <w:r w:rsidRPr="007011B6">
        <w:rPr>
          <w:rFonts w:cs="Cambria"/>
        </w:rPr>
        <w:t>474 Kč/ha.  Ta</w:t>
      </w:r>
      <w:r w:rsidRPr="007011B6">
        <w:rPr>
          <w:rFonts w:cs="Cambria"/>
        </w:rPr>
        <w:t>to výše náhrady vychází z popisu porostů dle dat výše uvedených LHP a za rok ponechání lesa samovolnému vývoji (ke kterému se vztahuje náhrada za hodnotu porostu) uvažuje rok 2023. Další výpočty pak pracují s průměrnou hektarovou náhradou a s různě velkou plochou lesa, která by mohla být teoreticky samovolnému vývoji v budoucnu ponechána.</w:t>
      </w:r>
    </w:p>
    <w:p w14:paraId="22D20538" w14:textId="77777777" w:rsidR="007011B6" w:rsidRPr="007011B6" w:rsidRDefault="007011B6" w:rsidP="007011B6">
      <w:pPr>
        <w:rPr>
          <w:rFonts w:cs="Cambria"/>
        </w:rPr>
      </w:pPr>
    </w:p>
    <w:p w14:paraId="6E1EEF7C" w14:textId="77777777" w:rsidR="007011B6" w:rsidRDefault="004327D0" w:rsidP="007011B6">
      <w:pPr>
        <w:rPr>
          <w:rFonts w:cs="Cambria"/>
        </w:rPr>
      </w:pPr>
      <w:r w:rsidRPr="007011B6">
        <w:rPr>
          <w:rFonts w:cs="Cambria"/>
        </w:rPr>
        <w:t>Za předpokladu ponechání lesa samovolnému vývoji již od roku 2023 (bez ohledu na to, zda jejich současný stav je k ponechání lesa samovolnému vývoji vhodný či ne) by na níže uvedené ploše teoreticky dosáhla náhrada újmy za ponechání lesa samovolnému vývoji</w:t>
      </w:r>
      <w:r w:rsidR="00551566">
        <w:rPr>
          <w:rFonts w:cs="Cambria"/>
        </w:rPr>
        <w:t xml:space="preserve"> </w:t>
      </w:r>
      <w:bookmarkStart w:id="75" w:name="_Hlk157671356"/>
      <w:r w:rsidR="00551566">
        <w:rPr>
          <w:rFonts w:cs="Cambria"/>
        </w:rPr>
        <w:t>135 mil. Kč</w:t>
      </w:r>
      <w:bookmarkEnd w:id="75"/>
      <w:r w:rsidR="00551566">
        <w:rPr>
          <w:rFonts w:cs="Cambria"/>
        </w:rPr>
        <w:t xml:space="preserve"> (viz tab. níže).</w:t>
      </w:r>
    </w:p>
    <w:p w14:paraId="33D66674" w14:textId="77777777" w:rsidR="00551566" w:rsidRDefault="004327D0" w:rsidP="00E738BB">
      <w:pPr>
        <w:pStyle w:val="Titulek"/>
        <w:keepNext/>
      </w:pPr>
      <w:r>
        <w:t xml:space="preserve">Tabulka </w:t>
      </w:r>
      <w:r w:rsidR="00A223CF">
        <w:fldChar w:fldCharType="begin"/>
      </w:r>
      <w:r>
        <w:instrText xml:space="preserve"> SEQ Tabulka \* ARABIC </w:instrText>
      </w:r>
      <w:r w:rsidR="00A223CF">
        <w:fldChar w:fldCharType="separate"/>
      </w:r>
      <w:r>
        <w:t>17</w:t>
      </w:r>
      <w:r w:rsidR="00A223CF">
        <w:rPr>
          <w:noProof/>
        </w:rPr>
        <w:fldChar w:fldCharType="end"/>
      </w:r>
      <w:r>
        <w:t xml:space="preserve"> Výše náhrady </w:t>
      </w:r>
      <w:r w:rsidRPr="007011B6">
        <w:rPr>
          <w:rFonts w:cs="Cambria"/>
        </w:rPr>
        <w:t xml:space="preserve">za ponechání lesa </w:t>
      </w:r>
      <w:r w:rsidRPr="007011B6">
        <w:rPr>
          <w:rFonts w:cs="Cambria"/>
        </w:rPr>
        <w:t>samovolnému vývoji</w:t>
      </w:r>
      <w:r>
        <w:rPr>
          <w:rFonts w:cs="Cambria"/>
        </w:rPr>
        <w:t xml:space="preserve"> na území zvažovaného NP Křivoklátska</w:t>
      </w:r>
    </w:p>
    <w:tbl>
      <w:tblPr>
        <w:tblStyle w:val="Mkatabulky"/>
        <w:tblW w:w="0" w:type="auto"/>
        <w:tblLook w:val="04A0" w:firstRow="1" w:lastRow="0" w:firstColumn="1" w:lastColumn="0" w:noHBand="0" w:noVBand="1"/>
      </w:tblPr>
      <w:tblGrid>
        <w:gridCol w:w="4702"/>
        <w:gridCol w:w="2094"/>
        <w:gridCol w:w="2266"/>
      </w:tblGrid>
      <w:tr w:rsidR="00FA5FF3" w14:paraId="42894A4B" w14:textId="77777777" w:rsidTr="00551566">
        <w:tc>
          <w:tcPr>
            <w:tcW w:w="4786" w:type="dxa"/>
            <w:shd w:val="clear" w:color="auto" w:fill="D9D9D9" w:themeFill="background1" w:themeFillShade="D9"/>
          </w:tcPr>
          <w:p w14:paraId="4325341A" w14:textId="77777777" w:rsidR="007410D0" w:rsidRPr="00551566" w:rsidRDefault="004327D0" w:rsidP="00E738BB">
            <w:pPr>
              <w:keepNext/>
              <w:spacing w:before="60" w:after="60"/>
              <w:rPr>
                <w:rFonts w:cs="Cambria"/>
                <w:b/>
                <w:sz w:val="20"/>
              </w:rPr>
            </w:pPr>
            <w:r>
              <w:rPr>
                <w:rFonts w:cs="Cambria"/>
                <w:b/>
                <w:sz w:val="20"/>
              </w:rPr>
              <w:t>L</w:t>
            </w:r>
            <w:r w:rsidRPr="00551566">
              <w:rPr>
                <w:rFonts w:cs="Cambria"/>
                <w:b/>
                <w:sz w:val="20"/>
              </w:rPr>
              <w:t>es se samovolným vývojem</w:t>
            </w:r>
          </w:p>
        </w:tc>
        <w:tc>
          <w:tcPr>
            <w:tcW w:w="2126" w:type="dxa"/>
            <w:shd w:val="clear" w:color="auto" w:fill="D9D9D9" w:themeFill="background1" w:themeFillShade="D9"/>
          </w:tcPr>
          <w:p w14:paraId="054C999F" w14:textId="77777777" w:rsidR="007410D0" w:rsidRPr="00551566" w:rsidRDefault="004327D0" w:rsidP="00E738BB">
            <w:pPr>
              <w:keepNext/>
              <w:spacing w:before="60" w:after="60"/>
              <w:jc w:val="center"/>
              <w:rPr>
                <w:rFonts w:cs="Cambria"/>
                <w:b/>
                <w:sz w:val="20"/>
              </w:rPr>
            </w:pPr>
            <w:r w:rsidRPr="00551566">
              <w:rPr>
                <w:rFonts w:cs="Cambria"/>
                <w:b/>
                <w:sz w:val="20"/>
              </w:rPr>
              <w:t>Plocha (ha) *</w:t>
            </w:r>
          </w:p>
        </w:tc>
        <w:tc>
          <w:tcPr>
            <w:tcW w:w="2300" w:type="dxa"/>
            <w:shd w:val="clear" w:color="auto" w:fill="D9D9D9" w:themeFill="background1" w:themeFillShade="D9"/>
          </w:tcPr>
          <w:p w14:paraId="66AE29DF" w14:textId="77777777" w:rsidR="007410D0" w:rsidRPr="00551566" w:rsidRDefault="004327D0" w:rsidP="00E738BB">
            <w:pPr>
              <w:keepNext/>
              <w:spacing w:before="60" w:after="60"/>
              <w:jc w:val="center"/>
              <w:rPr>
                <w:rFonts w:cs="Cambria"/>
                <w:b/>
                <w:sz w:val="20"/>
              </w:rPr>
            </w:pPr>
            <w:r w:rsidRPr="00551566">
              <w:rPr>
                <w:rFonts w:cs="Cambria"/>
                <w:b/>
                <w:sz w:val="20"/>
              </w:rPr>
              <w:t>Výše újmy (Kč) **</w:t>
            </w:r>
          </w:p>
        </w:tc>
      </w:tr>
      <w:tr w:rsidR="00FA5FF3" w14:paraId="70727672" w14:textId="77777777" w:rsidTr="007410D0">
        <w:tc>
          <w:tcPr>
            <w:tcW w:w="4786" w:type="dxa"/>
          </w:tcPr>
          <w:p w14:paraId="27F409DF" w14:textId="77777777" w:rsidR="007410D0" w:rsidRPr="00551566" w:rsidRDefault="004327D0" w:rsidP="00E738BB">
            <w:pPr>
              <w:keepNext/>
              <w:spacing w:before="60" w:after="60"/>
              <w:rPr>
                <w:rFonts w:cs="Cambria"/>
                <w:sz w:val="20"/>
              </w:rPr>
            </w:pPr>
            <w:r w:rsidRPr="00551566">
              <w:rPr>
                <w:rFonts w:cs="Cambria"/>
                <w:sz w:val="20"/>
              </w:rPr>
              <w:t>v celém území navrhované zóny A a B</w:t>
            </w:r>
          </w:p>
        </w:tc>
        <w:tc>
          <w:tcPr>
            <w:tcW w:w="2126" w:type="dxa"/>
          </w:tcPr>
          <w:p w14:paraId="582B75B2" w14:textId="77777777" w:rsidR="007410D0" w:rsidRPr="00551566" w:rsidRDefault="004327D0" w:rsidP="00E738BB">
            <w:pPr>
              <w:keepNext/>
              <w:spacing w:before="60" w:after="60"/>
              <w:jc w:val="center"/>
              <w:rPr>
                <w:rFonts w:cs="Cambria"/>
                <w:sz w:val="20"/>
              </w:rPr>
            </w:pPr>
            <w:r w:rsidRPr="00551566">
              <w:rPr>
                <w:rFonts w:cs="Cambria"/>
                <w:sz w:val="20"/>
              </w:rPr>
              <w:t>1 849</w:t>
            </w:r>
          </w:p>
        </w:tc>
        <w:tc>
          <w:tcPr>
            <w:tcW w:w="2300" w:type="dxa"/>
          </w:tcPr>
          <w:p w14:paraId="164F04A9" w14:textId="77777777" w:rsidR="007410D0" w:rsidRPr="00551566" w:rsidRDefault="004327D0" w:rsidP="00E738BB">
            <w:pPr>
              <w:keepNext/>
              <w:spacing w:before="60" w:after="60"/>
              <w:jc w:val="center"/>
              <w:rPr>
                <w:rFonts w:cs="Cambria"/>
                <w:sz w:val="20"/>
              </w:rPr>
            </w:pPr>
            <w:r w:rsidRPr="00551566">
              <w:rPr>
                <w:rFonts w:cs="Cambria"/>
                <w:sz w:val="20"/>
              </w:rPr>
              <w:t>34 163 000</w:t>
            </w:r>
          </w:p>
        </w:tc>
      </w:tr>
      <w:tr w:rsidR="00FA5FF3" w14:paraId="17D1FEC0" w14:textId="77777777" w:rsidTr="007410D0">
        <w:tc>
          <w:tcPr>
            <w:tcW w:w="4786" w:type="dxa"/>
          </w:tcPr>
          <w:p w14:paraId="7236F650" w14:textId="77777777" w:rsidR="007410D0" w:rsidRPr="00551566" w:rsidRDefault="004327D0" w:rsidP="00E738BB">
            <w:pPr>
              <w:keepNext/>
              <w:spacing w:before="60" w:after="60"/>
              <w:rPr>
                <w:rFonts w:cs="Cambria"/>
                <w:sz w:val="20"/>
              </w:rPr>
            </w:pPr>
            <w:r w:rsidRPr="00551566">
              <w:rPr>
                <w:rFonts w:cs="Cambria"/>
                <w:sz w:val="20"/>
              </w:rPr>
              <w:t xml:space="preserve">51 % plochy území NP   </w:t>
            </w:r>
          </w:p>
        </w:tc>
        <w:tc>
          <w:tcPr>
            <w:tcW w:w="2126" w:type="dxa"/>
          </w:tcPr>
          <w:p w14:paraId="4194417D" w14:textId="77777777" w:rsidR="007410D0" w:rsidRPr="00551566" w:rsidRDefault="004327D0" w:rsidP="00E738BB">
            <w:pPr>
              <w:keepNext/>
              <w:spacing w:before="60" w:after="60"/>
              <w:jc w:val="center"/>
              <w:rPr>
                <w:rFonts w:cs="Cambria"/>
                <w:sz w:val="20"/>
              </w:rPr>
            </w:pPr>
            <w:r w:rsidRPr="00551566">
              <w:rPr>
                <w:rFonts w:cs="Cambria"/>
                <w:sz w:val="20"/>
              </w:rPr>
              <w:t>4 238</w:t>
            </w:r>
          </w:p>
        </w:tc>
        <w:tc>
          <w:tcPr>
            <w:tcW w:w="2300" w:type="dxa"/>
          </w:tcPr>
          <w:p w14:paraId="6FA13DEF" w14:textId="77777777" w:rsidR="007410D0" w:rsidRPr="00551566" w:rsidRDefault="004327D0" w:rsidP="00E738BB">
            <w:pPr>
              <w:keepNext/>
              <w:spacing w:before="60" w:after="60"/>
              <w:jc w:val="center"/>
              <w:rPr>
                <w:rFonts w:cs="Cambria"/>
                <w:sz w:val="20"/>
              </w:rPr>
            </w:pPr>
            <w:r w:rsidRPr="00551566">
              <w:rPr>
                <w:rFonts w:cs="Cambria"/>
                <w:sz w:val="20"/>
              </w:rPr>
              <w:t>78 296 000</w:t>
            </w:r>
          </w:p>
        </w:tc>
      </w:tr>
      <w:tr w:rsidR="00FA5FF3" w14:paraId="22ED9FCF" w14:textId="77777777" w:rsidTr="007410D0">
        <w:tc>
          <w:tcPr>
            <w:tcW w:w="4786" w:type="dxa"/>
          </w:tcPr>
          <w:p w14:paraId="6E26C837" w14:textId="77777777" w:rsidR="007410D0" w:rsidRPr="00551566" w:rsidRDefault="004327D0" w:rsidP="00551566">
            <w:pPr>
              <w:spacing w:before="60" w:after="60"/>
              <w:rPr>
                <w:rFonts w:cs="Cambria"/>
                <w:sz w:val="20"/>
              </w:rPr>
            </w:pPr>
            <w:r>
              <w:rPr>
                <w:rFonts w:cs="Cambria"/>
                <w:sz w:val="20"/>
              </w:rPr>
              <w:t xml:space="preserve">na </w:t>
            </w:r>
            <w:r w:rsidRPr="00551566">
              <w:rPr>
                <w:rFonts w:cs="Cambria"/>
                <w:sz w:val="20"/>
              </w:rPr>
              <w:t xml:space="preserve">území, zařazeném do cíle </w:t>
            </w:r>
            <w:r w:rsidRPr="00551566">
              <w:rPr>
                <w:rFonts w:cs="Cambria"/>
                <w:sz w:val="20"/>
              </w:rPr>
              <w:t>„přírodní procesy“</w:t>
            </w:r>
          </w:p>
        </w:tc>
        <w:tc>
          <w:tcPr>
            <w:tcW w:w="2126" w:type="dxa"/>
          </w:tcPr>
          <w:p w14:paraId="60DBD639" w14:textId="77777777" w:rsidR="007410D0" w:rsidRPr="00551566" w:rsidRDefault="004327D0" w:rsidP="00551566">
            <w:pPr>
              <w:spacing w:before="60" w:after="60"/>
              <w:jc w:val="center"/>
              <w:rPr>
                <w:rFonts w:cs="Cambria"/>
                <w:sz w:val="20"/>
              </w:rPr>
            </w:pPr>
            <w:r w:rsidRPr="00551566">
              <w:rPr>
                <w:rFonts w:cs="Cambria"/>
                <w:sz w:val="20"/>
              </w:rPr>
              <w:t>7 306</w:t>
            </w:r>
          </w:p>
        </w:tc>
        <w:tc>
          <w:tcPr>
            <w:tcW w:w="2300" w:type="dxa"/>
          </w:tcPr>
          <w:p w14:paraId="6CB62671" w14:textId="77777777" w:rsidR="007410D0" w:rsidRPr="00551566" w:rsidRDefault="004327D0" w:rsidP="00551566">
            <w:pPr>
              <w:spacing w:before="60" w:after="60"/>
              <w:jc w:val="center"/>
              <w:rPr>
                <w:rFonts w:cs="Cambria"/>
                <w:sz w:val="20"/>
              </w:rPr>
            </w:pPr>
            <w:r w:rsidRPr="00551566">
              <w:rPr>
                <w:rFonts w:cs="Cambria"/>
                <w:sz w:val="20"/>
              </w:rPr>
              <w:t>134 966 000</w:t>
            </w:r>
          </w:p>
        </w:tc>
      </w:tr>
    </w:tbl>
    <w:p w14:paraId="11188B43" w14:textId="77777777" w:rsidR="007410D0" w:rsidRPr="00551566" w:rsidRDefault="004327D0" w:rsidP="007410D0">
      <w:pPr>
        <w:rPr>
          <w:rFonts w:cs="Cambria"/>
          <w:sz w:val="20"/>
        </w:rPr>
      </w:pPr>
      <w:r w:rsidRPr="007410D0">
        <w:rPr>
          <w:rFonts w:cs="Cambria"/>
        </w:rPr>
        <w:t>*</w:t>
      </w:r>
      <w:r>
        <w:rPr>
          <w:rFonts w:cs="Cambria"/>
        </w:rPr>
        <w:t xml:space="preserve"> </w:t>
      </w:r>
      <w:r w:rsidRPr="00551566">
        <w:rPr>
          <w:rFonts w:cs="Cambria"/>
          <w:sz w:val="20"/>
        </w:rPr>
        <w:t>Ve všech případech byla z uvažované plochy odečtena plocha lesů ochranných, protože v nich je případné ponechání lesa samovolnému vývoji způsobeno především přírodními podmínkami v nich.</w:t>
      </w:r>
    </w:p>
    <w:p w14:paraId="75A3529E" w14:textId="77777777" w:rsidR="007011B6" w:rsidRPr="00551566" w:rsidRDefault="004327D0" w:rsidP="007011B6">
      <w:pPr>
        <w:rPr>
          <w:rFonts w:cs="Cambria"/>
          <w:sz w:val="20"/>
        </w:rPr>
      </w:pPr>
      <w:r>
        <w:rPr>
          <w:rFonts w:cs="Cambria"/>
        </w:rPr>
        <w:t xml:space="preserve">** </w:t>
      </w:r>
      <w:r w:rsidRPr="00551566">
        <w:rPr>
          <w:rFonts w:cs="Cambria"/>
          <w:sz w:val="20"/>
        </w:rPr>
        <w:t>Plochy, ani náhrady výše uvedené není možné sčítat, plocha uvedená níže v sobě vždy zahrnuje plochu uvedenou o řádek výše.</w:t>
      </w:r>
    </w:p>
    <w:p w14:paraId="15A569F7" w14:textId="77777777" w:rsidR="007410D0" w:rsidRDefault="004327D0" w:rsidP="00551566">
      <w:pPr>
        <w:jc w:val="right"/>
        <w:rPr>
          <w:rFonts w:cs="Cambria"/>
        </w:rPr>
      </w:pPr>
      <w:r>
        <w:rPr>
          <w:rFonts w:cs="Cambria"/>
        </w:rPr>
        <w:t>Zdroj: Výpočet AOPK ČR</w:t>
      </w:r>
    </w:p>
    <w:p w14:paraId="05DEF83C" w14:textId="77777777" w:rsidR="006130E0" w:rsidRPr="007011B6" w:rsidRDefault="004327D0" w:rsidP="007011B6">
      <w:pPr>
        <w:rPr>
          <w:rFonts w:cs="Cambria"/>
        </w:rPr>
      </w:pPr>
      <w:r w:rsidRPr="007011B6">
        <w:rPr>
          <w:rFonts w:cs="Cambria"/>
        </w:rPr>
        <w:t>Teoretická výše náhrady za ponechání lesa samovolnému vývoji souvisí s náhradou za</w:t>
      </w:r>
      <w:r w:rsidR="00551566">
        <w:rPr>
          <w:rFonts w:cs="Cambria"/>
        </w:rPr>
        <w:t> </w:t>
      </w:r>
      <w:r w:rsidRPr="007011B6">
        <w:rPr>
          <w:rFonts w:cs="Cambria"/>
        </w:rPr>
        <w:t>omezení výše povolených těžeb tím způsobem, že v lese ponechaném samovolnému vývoji není možné uplatňovat jinou náhradu újmy tzn. s rostoucí plochou lesa ponechaného samovolnému vývoji by se naopak snižovala plocha, kde by bylo možné uplatňovat náhradu za omezení výše těžeb.</w:t>
      </w:r>
    </w:p>
    <w:p w14:paraId="55E5BE8F" w14:textId="77777777" w:rsidR="00363AC2" w:rsidRDefault="00363AC2" w:rsidP="00E06E10">
      <w:pPr>
        <w:rPr>
          <w:rFonts w:cs="Cambria"/>
          <w:b/>
        </w:rPr>
      </w:pPr>
    </w:p>
    <w:p w14:paraId="69CC4698" w14:textId="77777777" w:rsidR="00363AC2" w:rsidRDefault="004327D0" w:rsidP="00A0295D">
      <w:pPr>
        <w:pStyle w:val="Ipodnadpis"/>
        <w:numPr>
          <w:ilvl w:val="0"/>
          <w:numId w:val="40"/>
        </w:numPr>
        <w:ind w:left="426"/>
      </w:pPr>
      <w:bookmarkStart w:id="76" w:name="_Toc256000043"/>
      <w:bookmarkStart w:id="77" w:name="_Hlk157671079"/>
      <w:r>
        <w:t>Celkové provozní náklady NP Křivoklátsko</w:t>
      </w:r>
      <w:bookmarkEnd w:id="76"/>
    </w:p>
    <w:bookmarkEnd w:id="77"/>
    <w:p w14:paraId="5CBD1C78" w14:textId="77777777" w:rsidR="00DE75DD" w:rsidRDefault="004327D0" w:rsidP="00DE75DD">
      <w:pPr>
        <w:rPr>
          <w:rFonts w:cs="Cambria"/>
        </w:rPr>
      </w:pPr>
      <w:r>
        <w:rPr>
          <w:rFonts w:cs="Cambria"/>
        </w:rPr>
        <w:t>V</w:t>
      </w:r>
      <w:r w:rsidRPr="00DE75DD">
        <w:rPr>
          <w:rFonts w:cs="Cambria"/>
        </w:rPr>
        <w:t xml:space="preserve">yhodnocení ekonomických nároků na provoz NP Křivoklátsko </w:t>
      </w:r>
      <w:r>
        <w:rPr>
          <w:rFonts w:cs="Cambria"/>
        </w:rPr>
        <w:t>bylo stanoveno</w:t>
      </w:r>
      <w:r w:rsidRPr="00DE75DD">
        <w:rPr>
          <w:rFonts w:cs="Cambria"/>
        </w:rPr>
        <w:t xml:space="preserve"> na základě průměrných nákladů</w:t>
      </w:r>
      <w:r>
        <w:rPr>
          <w:rFonts w:cs="Cambria"/>
        </w:rPr>
        <w:t xml:space="preserve"> a výnosů</w:t>
      </w:r>
      <w:r w:rsidRPr="00DE75DD">
        <w:rPr>
          <w:rFonts w:cs="Cambria"/>
        </w:rPr>
        <w:t xml:space="preserve"> již existujících NP</w:t>
      </w:r>
      <w:r>
        <w:rPr>
          <w:rFonts w:cs="Cambria"/>
        </w:rPr>
        <w:t xml:space="preserve"> </w:t>
      </w:r>
      <w:r w:rsidRPr="00DE75DD">
        <w:rPr>
          <w:rFonts w:cs="Cambria"/>
        </w:rPr>
        <w:t xml:space="preserve">v ČR za poslední </w:t>
      </w:r>
      <w:r>
        <w:rPr>
          <w:rFonts w:cs="Cambria"/>
        </w:rPr>
        <w:t>3 roky</w:t>
      </w:r>
      <w:r w:rsidRPr="00DE75DD">
        <w:rPr>
          <w:rFonts w:cs="Cambria"/>
        </w:rPr>
        <w:t>. Řešení vychází ze</w:t>
      </w:r>
      <w:r w:rsidR="00D35302">
        <w:rPr>
          <w:rFonts w:cs="Cambria"/>
        </w:rPr>
        <w:t> </w:t>
      </w:r>
      <w:r w:rsidRPr="00DE75DD">
        <w:rPr>
          <w:rFonts w:cs="Cambria"/>
        </w:rPr>
        <w:t>současného stavu financování NP v</w:t>
      </w:r>
      <w:r w:rsidR="00B532EC">
        <w:rPr>
          <w:rFonts w:cs="Cambria"/>
        </w:rPr>
        <w:t> </w:t>
      </w:r>
      <w:r w:rsidRPr="00DE75DD">
        <w:rPr>
          <w:rFonts w:cs="Cambria"/>
        </w:rPr>
        <w:t>ČR</w:t>
      </w:r>
      <w:r w:rsidR="00B532EC">
        <w:rPr>
          <w:rFonts w:cs="Cambria"/>
        </w:rPr>
        <w:t xml:space="preserve"> </w:t>
      </w:r>
      <w:r w:rsidRPr="00DE75DD">
        <w:rPr>
          <w:rFonts w:cs="Cambria"/>
        </w:rPr>
        <w:t>za poslední</w:t>
      </w:r>
      <w:r>
        <w:rPr>
          <w:rFonts w:cs="Cambria"/>
        </w:rPr>
        <w:t xml:space="preserve"> 3 roky</w:t>
      </w:r>
      <w:r w:rsidRPr="00DE75DD">
        <w:rPr>
          <w:rFonts w:cs="Cambria"/>
        </w:rPr>
        <w:t xml:space="preserve"> přepočtené</w:t>
      </w:r>
      <w:r>
        <w:rPr>
          <w:rFonts w:cs="Cambria"/>
        </w:rPr>
        <w:t>ho</w:t>
      </w:r>
      <w:r w:rsidRPr="00DE75DD">
        <w:rPr>
          <w:rFonts w:cs="Cambria"/>
        </w:rPr>
        <w:t xml:space="preserve"> na</w:t>
      </w:r>
      <w:r w:rsidR="00D35302">
        <w:rPr>
          <w:rFonts w:cs="Cambria"/>
        </w:rPr>
        <w:t> </w:t>
      </w:r>
      <w:r w:rsidR="00B532EC">
        <w:rPr>
          <w:rFonts w:cs="Cambria"/>
        </w:rPr>
        <w:t xml:space="preserve">1 ha </w:t>
      </w:r>
      <w:r>
        <w:rPr>
          <w:rFonts w:cs="Cambria"/>
        </w:rPr>
        <w:t xml:space="preserve">spravované </w:t>
      </w:r>
      <w:r w:rsidR="00B532EC">
        <w:rPr>
          <w:rFonts w:cs="Cambria"/>
        </w:rPr>
        <w:t>plochy Správ</w:t>
      </w:r>
      <w:r>
        <w:rPr>
          <w:rFonts w:cs="Cambria"/>
        </w:rPr>
        <w:t>ami</w:t>
      </w:r>
      <w:r w:rsidR="00B532EC">
        <w:rPr>
          <w:rFonts w:cs="Cambria"/>
        </w:rPr>
        <w:t xml:space="preserve"> NP (včetně CHKO a OP)</w:t>
      </w:r>
      <w:r>
        <w:rPr>
          <w:rFonts w:cs="Cambria"/>
        </w:rPr>
        <w:t xml:space="preserve"> a</w:t>
      </w:r>
      <w:r w:rsidR="00D35302">
        <w:rPr>
          <w:rFonts w:cs="Cambria"/>
        </w:rPr>
        <w:t> </w:t>
      </w:r>
      <w:r>
        <w:rPr>
          <w:rFonts w:cs="Cambria"/>
        </w:rPr>
        <w:t>přepočítaného na předpokládaný počet zaměstnanců Správy NP Křivoklátsko.</w:t>
      </w:r>
      <w:r w:rsidR="00A0295D">
        <w:rPr>
          <w:rFonts w:cs="Cambria"/>
        </w:rPr>
        <w:t xml:space="preserve"> Průměrné výnosy z činnosti již existujících NP nebyly v celkové rozvaze uvažovány. V rámci rozvahy byly využity odhady výnosu z prodeje dřeva na základě skutečných údajů o těžbě na území uvažovaného NP</w:t>
      </w:r>
      <w:r w:rsidR="003401EA">
        <w:rPr>
          <w:rFonts w:cs="Cambria"/>
        </w:rPr>
        <w:t xml:space="preserve"> Křivoklátsko</w:t>
      </w:r>
      <w:r w:rsidR="00A0295D">
        <w:rPr>
          <w:rFonts w:cs="Cambria"/>
        </w:rPr>
        <w:t xml:space="preserve">. Jiné výnosy z činnosti, které mají ostatní NP (např. výnosy z pronájmu zemědělské půdy, pronájem budov atd.) nelze v rámci NP Křivoklátsko uvažovat, neboť budovy </w:t>
      </w:r>
      <w:r w:rsidR="009C5E48">
        <w:rPr>
          <w:rFonts w:cs="Cambria"/>
        </w:rPr>
        <w:t xml:space="preserve">převzaté od AOPK ČR </w:t>
      </w:r>
      <w:r w:rsidR="009C5E48" w:rsidRPr="00530AB1">
        <w:t>a</w:t>
      </w:r>
      <w:r w:rsidR="00530AB1">
        <w:t> </w:t>
      </w:r>
      <w:r w:rsidR="009C5E48" w:rsidRPr="00530AB1">
        <w:t>od</w:t>
      </w:r>
      <w:r w:rsidR="00530AB1">
        <w:t> </w:t>
      </w:r>
      <w:r w:rsidR="009C5E48">
        <w:rPr>
          <w:rFonts w:cs="Cambria"/>
        </w:rPr>
        <w:t xml:space="preserve">Lesů ČR </w:t>
      </w:r>
      <w:r w:rsidR="00A0295D">
        <w:rPr>
          <w:rFonts w:cs="Cambria"/>
        </w:rPr>
        <w:t>budou</w:t>
      </w:r>
      <w:r w:rsidR="009C5E48">
        <w:rPr>
          <w:rFonts w:cs="Cambria"/>
        </w:rPr>
        <w:t xml:space="preserve"> sloužit pouze </w:t>
      </w:r>
      <w:r w:rsidR="003401EA">
        <w:rPr>
          <w:rFonts w:cs="Cambria"/>
        </w:rPr>
        <w:t xml:space="preserve">pro </w:t>
      </w:r>
      <w:r w:rsidR="009C5E48">
        <w:rPr>
          <w:rFonts w:cs="Cambria"/>
        </w:rPr>
        <w:t>vnitřní potřeb</w:t>
      </w:r>
      <w:r w:rsidR="003401EA">
        <w:rPr>
          <w:rFonts w:cs="Cambria"/>
        </w:rPr>
        <w:t>u</w:t>
      </w:r>
      <w:r w:rsidR="009C5E48">
        <w:rPr>
          <w:rFonts w:cs="Cambria"/>
        </w:rPr>
        <w:t xml:space="preserve"> Správy NP a zemědělská půdy </w:t>
      </w:r>
      <w:r w:rsidR="00E5736D">
        <w:rPr>
          <w:rFonts w:cs="Cambria"/>
        </w:rPr>
        <w:t>vhodná k pronájmu je</w:t>
      </w:r>
      <w:r w:rsidR="009C5E48">
        <w:rPr>
          <w:rFonts w:cs="Cambria"/>
        </w:rPr>
        <w:t xml:space="preserve"> na území NP Křivoklátsko </w:t>
      </w:r>
      <w:r w:rsidR="00E5736D">
        <w:rPr>
          <w:rFonts w:cs="Cambria"/>
        </w:rPr>
        <w:t>minimální</w:t>
      </w:r>
      <w:r w:rsidR="009C5E48">
        <w:rPr>
          <w:rFonts w:cs="Cambria"/>
        </w:rPr>
        <w:t>.</w:t>
      </w:r>
    </w:p>
    <w:p w14:paraId="5DFA0CF8" w14:textId="77777777" w:rsidR="00726AE9" w:rsidRPr="00363AC2" w:rsidRDefault="00726AE9" w:rsidP="00E06E10">
      <w:pPr>
        <w:rPr>
          <w:rFonts w:cs="Cambria"/>
        </w:rPr>
      </w:pPr>
    </w:p>
    <w:p w14:paraId="5CD07D14" w14:textId="77777777" w:rsidR="00363AC2" w:rsidRDefault="004327D0" w:rsidP="00BA4ADD">
      <w:pPr>
        <w:pStyle w:val="Titulek"/>
        <w:keepNext/>
      </w:pPr>
      <w:r>
        <w:t xml:space="preserve">Tabulka </w:t>
      </w:r>
      <w:r w:rsidR="00A223CF">
        <w:fldChar w:fldCharType="begin"/>
      </w:r>
      <w:r>
        <w:instrText xml:space="preserve"> SEQ Tabulka \* ARABIC </w:instrText>
      </w:r>
      <w:r w:rsidR="00A223CF">
        <w:fldChar w:fldCharType="separate"/>
      </w:r>
      <w:r>
        <w:t>18</w:t>
      </w:r>
      <w:r w:rsidR="00A223CF">
        <w:rPr>
          <w:noProof/>
        </w:rPr>
        <w:fldChar w:fldCharType="end"/>
      </w:r>
      <w:r>
        <w:t xml:space="preserve"> Odhad nákladů a výnosů Správy NP dle skutečného rozpočtu ostatních Správ NP v průměru posledních 3 let v přepočtu na počet lidí a plochu</w:t>
      </w:r>
    </w:p>
    <w:tbl>
      <w:tblPr>
        <w:tblW w:w="9020" w:type="dxa"/>
        <w:tblInd w:w="75" w:type="dxa"/>
        <w:tblCellMar>
          <w:left w:w="70" w:type="dxa"/>
          <w:right w:w="70" w:type="dxa"/>
        </w:tblCellMar>
        <w:tblLook w:val="04A0" w:firstRow="1" w:lastRow="0" w:firstColumn="1" w:lastColumn="0" w:noHBand="0" w:noVBand="1"/>
      </w:tblPr>
      <w:tblGrid>
        <w:gridCol w:w="3960"/>
        <w:gridCol w:w="1640"/>
        <w:gridCol w:w="1640"/>
        <w:gridCol w:w="1780"/>
      </w:tblGrid>
      <w:tr w:rsidR="00FA5FF3" w14:paraId="378DF3DF" w14:textId="77777777" w:rsidTr="000319A8">
        <w:trPr>
          <w:trHeight w:val="805"/>
        </w:trPr>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5B5330" w14:textId="77777777" w:rsidR="00C0350E" w:rsidRPr="000319A8" w:rsidRDefault="004327D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 Náklady/Výnosy</w:t>
            </w:r>
          </w:p>
        </w:tc>
        <w:tc>
          <w:tcPr>
            <w:tcW w:w="164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5B9339FE"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částky na 1 ha ze všech ploch</w:t>
            </w:r>
          </w:p>
        </w:tc>
        <w:tc>
          <w:tcPr>
            <w:tcW w:w="1640" w:type="dxa"/>
            <w:tcBorders>
              <w:top w:val="single" w:sz="4" w:space="0" w:color="auto"/>
              <w:left w:val="single" w:sz="4" w:space="0" w:color="auto"/>
              <w:bottom w:val="single" w:sz="4" w:space="0" w:color="000000"/>
              <w:right w:val="single" w:sz="4" w:space="0" w:color="auto"/>
            </w:tcBorders>
            <w:shd w:val="clear" w:color="000000" w:fill="C6C4C4"/>
            <w:vAlign w:val="center"/>
            <w:hideMark/>
          </w:tcPr>
          <w:p w14:paraId="3A24B225"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částky na 1 zaměstnance</w:t>
            </w:r>
          </w:p>
        </w:tc>
        <w:tc>
          <w:tcPr>
            <w:tcW w:w="178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2CD30C5C"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Propočet na NP Křivoklátsko dle rozlohy všech ploch</w:t>
            </w:r>
          </w:p>
        </w:tc>
      </w:tr>
      <w:tr w:rsidR="00FA5FF3" w14:paraId="1918C055" w14:textId="77777777" w:rsidTr="000319A8">
        <w:trPr>
          <w:trHeight w:val="300"/>
        </w:trPr>
        <w:tc>
          <w:tcPr>
            <w:tcW w:w="3960" w:type="dxa"/>
            <w:tcBorders>
              <w:top w:val="single" w:sz="4" w:space="0" w:color="auto"/>
              <w:left w:val="single" w:sz="4" w:space="0" w:color="auto"/>
              <w:bottom w:val="single" w:sz="4" w:space="0" w:color="auto"/>
              <w:right w:val="single" w:sz="4" w:space="0" w:color="auto"/>
            </w:tcBorders>
            <w:shd w:val="clear" w:color="000000" w:fill="C6C4C4"/>
            <w:vAlign w:val="center"/>
            <w:hideMark/>
          </w:tcPr>
          <w:p w14:paraId="5BD192AB" w14:textId="77777777" w:rsidR="00C0350E" w:rsidRPr="00D13CDB" w:rsidRDefault="004327D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NÁKLADY CELKEM</w:t>
            </w:r>
          </w:p>
        </w:tc>
        <w:tc>
          <w:tcPr>
            <w:tcW w:w="1640" w:type="dxa"/>
            <w:tcBorders>
              <w:top w:val="nil"/>
              <w:left w:val="nil"/>
              <w:bottom w:val="single" w:sz="4" w:space="0" w:color="auto"/>
              <w:right w:val="single" w:sz="4" w:space="0" w:color="auto"/>
            </w:tcBorders>
            <w:shd w:val="clear" w:color="auto" w:fill="auto"/>
            <w:noWrap/>
            <w:vAlign w:val="center"/>
            <w:hideMark/>
          </w:tcPr>
          <w:p w14:paraId="11F4901A"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4 668</w:t>
            </w:r>
          </w:p>
        </w:tc>
        <w:tc>
          <w:tcPr>
            <w:tcW w:w="1640" w:type="dxa"/>
            <w:tcBorders>
              <w:top w:val="nil"/>
              <w:left w:val="nil"/>
              <w:bottom w:val="single" w:sz="4" w:space="0" w:color="auto"/>
              <w:right w:val="single" w:sz="4" w:space="0" w:color="auto"/>
            </w:tcBorders>
            <w:shd w:val="clear" w:color="auto" w:fill="auto"/>
            <w:noWrap/>
            <w:vAlign w:val="center"/>
            <w:hideMark/>
          </w:tcPr>
          <w:p w14:paraId="6E48F116"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 xml:space="preserve">2 </w:t>
            </w:r>
            <w:r w:rsidRPr="00D13CDB">
              <w:rPr>
                <w:rFonts w:asciiTheme="minorHAnsi" w:hAnsiTheme="minorHAnsi" w:cstheme="minorHAnsi"/>
                <w:b/>
                <w:bCs/>
                <w:color w:val="000000"/>
                <w:sz w:val="20"/>
                <w:szCs w:val="20"/>
                <w:lang w:eastAsia="cs-CZ"/>
              </w:rPr>
              <w:t>604 695</w:t>
            </w:r>
          </w:p>
        </w:tc>
        <w:tc>
          <w:tcPr>
            <w:tcW w:w="1780" w:type="dxa"/>
            <w:tcBorders>
              <w:top w:val="nil"/>
              <w:left w:val="nil"/>
              <w:bottom w:val="single" w:sz="4" w:space="0" w:color="auto"/>
              <w:right w:val="single" w:sz="4" w:space="0" w:color="auto"/>
            </w:tcBorders>
            <w:shd w:val="clear" w:color="auto" w:fill="auto"/>
            <w:noWrap/>
            <w:vAlign w:val="center"/>
            <w:hideMark/>
          </w:tcPr>
          <w:p w14:paraId="7F55C94E" w14:textId="77777777" w:rsidR="00C0350E" w:rsidRPr="00D13CDB" w:rsidRDefault="004327D0" w:rsidP="00BA4ADD">
            <w:pPr>
              <w:keepNext/>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291 725 862</w:t>
            </w:r>
          </w:p>
        </w:tc>
      </w:tr>
      <w:tr w:rsidR="00FA5FF3" w14:paraId="6C82B787"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65972E41" w14:textId="77777777" w:rsidR="00C0350E" w:rsidRPr="00D13CDB" w:rsidRDefault="004327D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Spotřeba materiálu</w:t>
            </w:r>
          </w:p>
        </w:tc>
        <w:tc>
          <w:tcPr>
            <w:tcW w:w="1640" w:type="dxa"/>
            <w:tcBorders>
              <w:top w:val="nil"/>
              <w:left w:val="nil"/>
              <w:bottom w:val="single" w:sz="4" w:space="0" w:color="auto"/>
              <w:right w:val="single" w:sz="4" w:space="0" w:color="auto"/>
            </w:tcBorders>
            <w:shd w:val="clear" w:color="auto" w:fill="auto"/>
            <w:noWrap/>
            <w:vAlign w:val="center"/>
            <w:hideMark/>
          </w:tcPr>
          <w:p w14:paraId="73D66859" w14:textId="77777777" w:rsidR="00C0350E" w:rsidRPr="00D13CDB" w:rsidRDefault="004327D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193</w:t>
            </w:r>
          </w:p>
        </w:tc>
        <w:tc>
          <w:tcPr>
            <w:tcW w:w="1640" w:type="dxa"/>
            <w:tcBorders>
              <w:top w:val="nil"/>
              <w:left w:val="nil"/>
              <w:bottom w:val="single" w:sz="4" w:space="0" w:color="auto"/>
              <w:right w:val="single" w:sz="4" w:space="0" w:color="auto"/>
            </w:tcBorders>
            <w:shd w:val="clear" w:color="auto" w:fill="auto"/>
            <w:noWrap/>
            <w:vAlign w:val="center"/>
            <w:hideMark/>
          </w:tcPr>
          <w:p w14:paraId="036E1E63" w14:textId="77777777" w:rsidR="00C0350E" w:rsidRPr="000319A8" w:rsidRDefault="004327D0" w:rsidP="00BA4ADD">
            <w:pPr>
              <w:keepNext/>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107 669</w:t>
            </w:r>
          </w:p>
        </w:tc>
        <w:tc>
          <w:tcPr>
            <w:tcW w:w="1780" w:type="dxa"/>
            <w:tcBorders>
              <w:top w:val="nil"/>
              <w:left w:val="nil"/>
              <w:bottom w:val="single" w:sz="4" w:space="0" w:color="auto"/>
              <w:right w:val="single" w:sz="4" w:space="0" w:color="auto"/>
            </w:tcBorders>
            <w:shd w:val="clear" w:color="auto" w:fill="auto"/>
            <w:noWrap/>
            <w:vAlign w:val="center"/>
            <w:hideMark/>
          </w:tcPr>
          <w:p w14:paraId="32907FC7" w14:textId="77777777" w:rsidR="00C0350E" w:rsidRPr="00D13CDB" w:rsidRDefault="004327D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12 058 912</w:t>
            </w:r>
          </w:p>
        </w:tc>
      </w:tr>
      <w:tr w:rsidR="00FA5FF3" w14:paraId="296D160C"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6DC7A5C2" w14:textId="77777777" w:rsidR="00C0350E" w:rsidRPr="00D13CDB" w:rsidRDefault="004327D0" w:rsidP="00BA4ADD">
            <w:pPr>
              <w:keepNext/>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Opravy a udržování</w:t>
            </w:r>
          </w:p>
        </w:tc>
        <w:tc>
          <w:tcPr>
            <w:tcW w:w="1640" w:type="dxa"/>
            <w:tcBorders>
              <w:top w:val="nil"/>
              <w:left w:val="nil"/>
              <w:bottom w:val="single" w:sz="4" w:space="0" w:color="auto"/>
              <w:right w:val="single" w:sz="4" w:space="0" w:color="auto"/>
            </w:tcBorders>
            <w:shd w:val="clear" w:color="auto" w:fill="auto"/>
            <w:noWrap/>
            <w:vAlign w:val="center"/>
            <w:hideMark/>
          </w:tcPr>
          <w:p w14:paraId="1F2EFD16" w14:textId="77777777" w:rsidR="00C0350E" w:rsidRPr="00D13CDB" w:rsidRDefault="004327D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362</w:t>
            </w:r>
          </w:p>
        </w:tc>
        <w:tc>
          <w:tcPr>
            <w:tcW w:w="1640" w:type="dxa"/>
            <w:tcBorders>
              <w:top w:val="nil"/>
              <w:left w:val="nil"/>
              <w:bottom w:val="single" w:sz="4" w:space="0" w:color="auto"/>
              <w:right w:val="single" w:sz="4" w:space="0" w:color="auto"/>
            </w:tcBorders>
            <w:shd w:val="clear" w:color="auto" w:fill="auto"/>
            <w:noWrap/>
            <w:vAlign w:val="center"/>
            <w:hideMark/>
          </w:tcPr>
          <w:p w14:paraId="68B00756" w14:textId="77777777" w:rsidR="00C0350E" w:rsidRPr="000319A8" w:rsidRDefault="004327D0" w:rsidP="00BA4ADD">
            <w:pPr>
              <w:keepNext/>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201 986</w:t>
            </w:r>
          </w:p>
        </w:tc>
        <w:tc>
          <w:tcPr>
            <w:tcW w:w="1780" w:type="dxa"/>
            <w:tcBorders>
              <w:top w:val="nil"/>
              <w:left w:val="nil"/>
              <w:bottom w:val="single" w:sz="4" w:space="0" w:color="auto"/>
              <w:right w:val="single" w:sz="4" w:space="0" w:color="auto"/>
            </w:tcBorders>
            <w:shd w:val="clear" w:color="auto" w:fill="auto"/>
            <w:noWrap/>
            <w:vAlign w:val="center"/>
            <w:hideMark/>
          </w:tcPr>
          <w:p w14:paraId="44165FFC" w14:textId="77777777" w:rsidR="00C0350E" w:rsidRPr="00D13CDB" w:rsidRDefault="004327D0" w:rsidP="00BA4ADD">
            <w:pPr>
              <w:keepNext/>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22 622 456</w:t>
            </w:r>
          </w:p>
        </w:tc>
      </w:tr>
      <w:tr w:rsidR="00FA5FF3" w14:paraId="7A5593A4"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58F3997C"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Ostatní služby</w:t>
            </w:r>
          </w:p>
        </w:tc>
        <w:tc>
          <w:tcPr>
            <w:tcW w:w="1640" w:type="dxa"/>
            <w:tcBorders>
              <w:top w:val="nil"/>
              <w:left w:val="nil"/>
              <w:bottom w:val="single" w:sz="4" w:space="0" w:color="auto"/>
              <w:right w:val="single" w:sz="4" w:space="0" w:color="auto"/>
            </w:tcBorders>
            <w:shd w:val="clear" w:color="auto" w:fill="auto"/>
            <w:noWrap/>
            <w:vAlign w:val="center"/>
            <w:hideMark/>
          </w:tcPr>
          <w:p w14:paraId="1453FCB2"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1 567</w:t>
            </w:r>
          </w:p>
        </w:tc>
        <w:tc>
          <w:tcPr>
            <w:tcW w:w="1640" w:type="dxa"/>
            <w:tcBorders>
              <w:top w:val="nil"/>
              <w:left w:val="nil"/>
              <w:bottom w:val="single" w:sz="4" w:space="0" w:color="auto"/>
              <w:right w:val="single" w:sz="4" w:space="0" w:color="auto"/>
            </w:tcBorders>
            <w:shd w:val="clear" w:color="auto" w:fill="auto"/>
            <w:noWrap/>
            <w:vAlign w:val="center"/>
            <w:hideMark/>
          </w:tcPr>
          <w:p w14:paraId="7511F98D"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874 291</w:t>
            </w:r>
          </w:p>
        </w:tc>
        <w:tc>
          <w:tcPr>
            <w:tcW w:w="1780" w:type="dxa"/>
            <w:tcBorders>
              <w:top w:val="nil"/>
              <w:left w:val="nil"/>
              <w:bottom w:val="single" w:sz="4" w:space="0" w:color="auto"/>
              <w:right w:val="single" w:sz="4" w:space="0" w:color="auto"/>
            </w:tcBorders>
            <w:shd w:val="clear" w:color="auto" w:fill="auto"/>
            <w:noWrap/>
            <w:vAlign w:val="center"/>
            <w:hideMark/>
          </w:tcPr>
          <w:p w14:paraId="4D9F7B9A"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97 920 581</w:t>
            </w:r>
          </w:p>
        </w:tc>
      </w:tr>
      <w:tr w:rsidR="00FA5FF3" w14:paraId="16A9943F"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400DEC78"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Mzdové náklady</w:t>
            </w:r>
          </w:p>
        </w:tc>
        <w:tc>
          <w:tcPr>
            <w:tcW w:w="1640" w:type="dxa"/>
            <w:tcBorders>
              <w:top w:val="nil"/>
              <w:left w:val="nil"/>
              <w:bottom w:val="single" w:sz="4" w:space="0" w:color="auto"/>
              <w:right w:val="single" w:sz="4" w:space="0" w:color="auto"/>
            </w:tcBorders>
            <w:shd w:val="clear" w:color="auto" w:fill="auto"/>
            <w:noWrap/>
            <w:vAlign w:val="center"/>
            <w:hideMark/>
          </w:tcPr>
          <w:p w14:paraId="71359507"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1 064</w:t>
            </w:r>
          </w:p>
        </w:tc>
        <w:tc>
          <w:tcPr>
            <w:tcW w:w="1640" w:type="dxa"/>
            <w:tcBorders>
              <w:top w:val="nil"/>
              <w:left w:val="nil"/>
              <w:bottom w:val="single" w:sz="4" w:space="0" w:color="auto"/>
              <w:right w:val="single" w:sz="4" w:space="0" w:color="auto"/>
            </w:tcBorders>
            <w:shd w:val="clear" w:color="auto" w:fill="auto"/>
            <w:noWrap/>
            <w:vAlign w:val="center"/>
            <w:hideMark/>
          </w:tcPr>
          <w:p w14:paraId="2FA31ACA"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593 758</w:t>
            </w:r>
          </w:p>
        </w:tc>
        <w:tc>
          <w:tcPr>
            <w:tcW w:w="1780" w:type="dxa"/>
            <w:tcBorders>
              <w:top w:val="nil"/>
              <w:left w:val="nil"/>
              <w:bottom w:val="single" w:sz="4" w:space="0" w:color="auto"/>
              <w:right w:val="single" w:sz="4" w:space="0" w:color="auto"/>
            </w:tcBorders>
            <w:shd w:val="clear" w:color="auto" w:fill="auto"/>
            <w:noWrap/>
            <w:vAlign w:val="center"/>
            <w:hideMark/>
          </w:tcPr>
          <w:p w14:paraId="1F478AEE"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66 500 861</w:t>
            </w:r>
          </w:p>
        </w:tc>
      </w:tr>
      <w:tr w:rsidR="00FA5FF3" w14:paraId="5F0EF222"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02A8E8D1"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Zákonné sociální pojištění</w:t>
            </w:r>
          </w:p>
        </w:tc>
        <w:tc>
          <w:tcPr>
            <w:tcW w:w="1640" w:type="dxa"/>
            <w:tcBorders>
              <w:top w:val="nil"/>
              <w:left w:val="nil"/>
              <w:bottom w:val="single" w:sz="4" w:space="0" w:color="auto"/>
              <w:right w:val="single" w:sz="4" w:space="0" w:color="auto"/>
            </w:tcBorders>
            <w:shd w:val="clear" w:color="auto" w:fill="auto"/>
            <w:noWrap/>
            <w:vAlign w:val="center"/>
            <w:hideMark/>
          </w:tcPr>
          <w:p w14:paraId="24F848AF"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359</w:t>
            </w:r>
          </w:p>
        </w:tc>
        <w:tc>
          <w:tcPr>
            <w:tcW w:w="1640" w:type="dxa"/>
            <w:tcBorders>
              <w:top w:val="nil"/>
              <w:left w:val="nil"/>
              <w:bottom w:val="single" w:sz="4" w:space="0" w:color="auto"/>
              <w:right w:val="single" w:sz="4" w:space="0" w:color="auto"/>
            </w:tcBorders>
            <w:shd w:val="clear" w:color="auto" w:fill="auto"/>
            <w:noWrap/>
            <w:vAlign w:val="center"/>
            <w:hideMark/>
          </w:tcPr>
          <w:p w14:paraId="6409223D"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200 060</w:t>
            </w:r>
          </w:p>
        </w:tc>
        <w:tc>
          <w:tcPr>
            <w:tcW w:w="1780" w:type="dxa"/>
            <w:tcBorders>
              <w:top w:val="nil"/>
              <w:left w:val="nil"/>
              <w:bottom w:val="single" w:sz="4" w:space="0" w:color="auto"/>
              <w:right w:val="single" w:sz="4" w:space="0" w:color="auto"/>
            </w:tcBorders>
            <w:shd w:val="clear" w:color="auto" w:fill="auto"/>
            <w:noWrap/>
            <w:vAlign w:val="center"/>
            <w:hideMark/>
          </w:tcPr>
          <w:p w14:paraId="4D7365A3"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22 406 720</w:t>
            </w:r>
          </w:p>
        </w:tc>
      </w:tr>
      <w:tr w:rsidR="00FA5FF3" w14:paraId="2C573C5C"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5B6BECF9"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 xml:space="preserve">Odpisy </w:t>
            </w:r>
            <w:r w:rsidRPr="00D13CDB">
              <w:rPr>
                <w:rFonts w:asciiTheme="minorHAnsi" w:hAnsiTheme="minorHAnsi" w:cstheme="minorHAnsi"/>
                <w:b/>
                <w:bCs/>
                <w:color w:val="000000"/>
                <w:sz w:val="20"/>
                <w:szCs w:val="20"/>
                <w:lang w:eastAsia="cs-CZ"/>
              </w:rPr>
              <w:t>dlouhodobého majetku</w:t>
            </w:r>
          </w:p>
        </w:tc>
        <w:tc>
          <w:tcPr>
            <w:tcW w:w="1640" w:type="dxa"/>
            <w:tcBorders>
              <w:top w:val="nil"/>
              <w:left w:val="nil"/>
              <w:bottom w:val="single" w:sz="4" w:space="0" w:color="auto"/>
              <w:right w:val="single" w:sz="4" w:space="0" w:color="auto"/>
            </w:tcBorders>
            <w:shd w:val="clear" w:color="auto" w:fill="auto"/>
            <w:noWrap/>
            <w:vAlign w:val="center"/>
            <w:hideMark/>
          </w:tcPr>
          <w:p w14:paraId="566EF881"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360</w:t>
            </w:r>
          </w:p>
        </w:tc>
        <w:tc>
          <w:tcPr>
            <w:tcW w:w="1640" w:type="dxa"/>
            <w:tcBorders>
              <w:top w:val="nil"/>
              <w:left w:val="nil"/>
              <w:bottom w:val="single" w:sz="4" w:space="0" w:color="auto"/>
              <w:right w:val="single" w:sz="4" w:space="0" w:color="auto"/>
            </w:tcBorders>
            <w:shd w:val="clear" w:color="auto" w:fill="auto"/>
            <w:noWrap/>
            <w:vAlign w:val="center"/>
            <w:hideMark/>
          </w:tcPr>
          <w:p w14:paraId="7A4043DA"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200 913</w:t>
            </w:r>
          </w:p>
        </w:tc>
        <w:tc>
          <w:tcPr>
            <w:tcW w:w="1780" w:type="dxa"/>
            <w:tcBorders>
              <w:top w:val="nil"/>
              <w:left w:val="nil"/>
              <w:bottom w:val="single" w:sz="4" w:space="0" w:color="auto"/>
              <w:right w:val="single" w:sz="4" w:space="0" w:color="auto"/>
            </w:tcBorders>
            <w:shd w:val="clear" w:color="auto" w:fill="auto"/>
            <w:noWrap/>
            <w:vAlign w:val="center"/>
            <w:hideMark/>
          </w:tcPr>
          <w:p w14:paraId="0E77FDFB"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22 502 214</w:t>
            </w:r>
          </w:p>
        </w:tc>
      </w:tr>
      <w:tr w:rsidR="00FA5FF3" w14:paraId="40B3DB18"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9B3556A"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Ostatní náklady z činnosti</w:t>
            </w:r>
          </w:p>
        </w:tc>
        <w:tc>
          <w:tcPr>
            <w:tcW w:w="1640" w:type="dxa"/>
            <w:tcBorders>
              <w:top w:val="nil"/>
              <w:left w:val="nil"/>
              <w:bottom w:val="single" w:sz="4" w:space="0" w:color="auto"/>
              <w:right w:val="single" w:sz="4" w:space="0" w:color="auto"/>
            </w:tcBorders>
            <w:shd w:val="clear" w:color="auto" w:fill="auto"/>
            <w:noWrap/>
            <w:vAlign w:val="center"/>
            <w:hideMark/>
          </w:tcPr>
          <w:p w14:paraId="5FE07BA1"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308</w:t>
            </w:r>
          </w:p>
        </w:tc>
        <w:tc>
          <w:tcPr>
            <w:tcW w:w="1640" w:type="dxa"/>
            <w:tcBorders>
              <w:top w:val="nil"/>
              <w:left w:val="nil"/>
              <w:bottom w:val="single" w:sz="4" w:space="0" w:color="auto"/>
              <w:right w:val="single" w:sz="4" w:space="0" w:color="auto"/>
            </w:tcBorders>
            <w:shd w:val="clear" w:color="auto" w:fill="auto"/>
            <w:noWrap/>
            <w:vAlign w:val="center"/>
            <w:hideMark/>
          </w:tcPr>
          <w:p w14:paraId="41F3AB33"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171 693</w:t>
            </w:r>
          </w:p>
        </w:tc>
        <w:tc>
          <w:tcPr>
            <w:tcW w:w="1780" w:type="dxa"/>
            <w:tcBorders>
              <w:top w:val="nil"/>
              <w:left w:val="nil"/>
              <w:bottom w:val="single" w:sz="4" w:space="0" w:color="auto"/>
              <w:right w:val="single" w:sz="4" w:space="0" w:color="auto"/>
            </w:tcBorders>
            <w:shd w:val="clear" w:color="auto" w:fill="auto"/>
            <w:noWrap/>
            <w:vAlign w:val="center"/>
            <w:hideMark/>
          </w:tcPr>
          <w:p w14:paraId="3BFBA9F4"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19 229 579</w:t>
            </w:r>
          </w:p>
        </w:tc>
      </w:tr>
      <w:tr w:rsidR="00FA5FF3" w14:paraId="66B5E05F"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4EE8FF4F"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VÝNOSY CELKEM</w:t>
            </w:r>
          </w:p>
        </w:tc>
        <w:tc>
          <w:tcPr>
            <w:tcW w:w="1640" w:type="dxa"/>
            <w:tcBorders>
              <w:top w:val="nil"/>
              <w:left w:val="nil"/>
              <w:bottom w:val="single" w:sz="4" w:space="0" w:color="auto"/>
              <w:right w:val="single" w:sz="4" w:space="0" w:color="auto"/>
            </w:tcBorders>
            <w:shd w:val="clear" w:color="auto" w:fill="auto"/>
            <w:noWrap/>
            <w:vAlign w:val="center"/>
            <w:hideMark/>
          </w:tcPr>
          <w:p w14:paraId="5B976080"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4 668</w:t>
            </w:r>
          </w:p>
        </w:tc>
        <w:tc>
          <w:tcPr>
            <w:tcW w:w="1640" w:type="dxa"/>
            <w:tcBorders>
              <w:top w:val="nil"/>
              <w:left w:val="nil"/>
              <w:bottom w:val="single" w:sz="4" w:space="0" w:color="auto"/>
              <w:right w:val="single" w:sz="4" w:space="0" w:color="auto"/>
            </w:tcBorders>
            <w:shd w:val="clear" w:color="auto" w:fill="auto"/>
            <w:noWrap/>
            <w:vAlign w:val="center"/>
            <w:hideMark/>
          </w:tcPr>
          <w:p w14:paraId="595DF06E"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2 604 695</w:t>
            </w:r>
          </w:p>
        </w:tc>
        <w:tc>
          <w:tcPr>
            <w:tcW w:w="1780" w:type="dxa"/>
            <w:tcBorders>
              <w:top w:val="nil"/>
              <w:left w:val="nil"/>
              <w:bottom w:val="single" w:sz="4" w:space="0" w:color="auto"/>
              <w:right w:val="single" w:sz="4" w:space="0" w:color="auto"/>
            </w:tcBorders>
            <w:shd w:val="clear" w:color="auto" w:fill="auto"/>
            <w:noWrap/>
            <w:vAlign w:val="center"/>
            <w:hideMark/>
          </w:tcPr>
          <w:p w14:paraId="03DD9550"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291 725 862</w:t>
            </w:r>
          </w:p>
        </w:tc>
      </w:tr>
      <w:tr w:rsidR="00FA5FF3" w14:paraId="6E74093C" w14:textId="77777777" w:rsidTr="00090323">
        <w:trPr>
          <w:trHeight w:val="30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6A6D9332"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Výnosy z prodeje vlastních výrobků (dřevo)</w:t>
            </w:r>
          </w:p>
        </w:tc>
        <w:tc>
          <w:tcPr>
            <w:tcW w:w="1640" w:type="dxa"/>
            <w:tcBorders>
              <w:top w:val="nil"/>
              <w:left w:val="nil"/>
              <w:bottom w:val="single" w:sz="4" w:space="0" w:color="auto"/>
              <w:right w:val="single" w:sz="4" w:space="0" w:color="auto"/>
            </w:tcBorders>
            <w:shd w:val="clear" w:color="auto" w:fill="auto"/>
            <w:noWrap/>
            <w:vAlign w:val="center"/>
            <w:hideMark/>
          </w:tcPr>
          <w:p w14:paraId="08B4DA95"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1 008</w:t>
            </w:r>
          </w:p>
        </w:tc>
        <w:tc>
          <w:tcPr>
            <w:tcW w:w="1640" w:type="dxa"/>
            <w:tcBorders>
              <w:top w:val="nil"/>
              <w:left w:val="nil"/>
              <w:bottom w:val="single" w:sz="4" w:space="0" w:color="auto"/>
              <w:right w:val="single" w:sz="4" w:space="0" w:color="auto"/>
            </w:tcBorders>
            <w:shd w:val="clear" w:color="auto" w:fill="auto"/>
            <w:noWrap/>
            <w:vAlign w:val="center"/>
            <w:hideMark/>
          </w:tcPr>
          <w:p w14:paraId="1D322B72"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562 500</w:t>
            </w:r>
          </w:p>
        </w:tc>
        <w:tc>
          <w:tcPr>
            <w:tcW w:w="1780" w:type="dxa"/>
            <w:tcBorders>
              <w:top w:val="nil"/>
              <w:left w:val="nil"/>
              <w:bottom w:val="single" w:sz="4" w:space="0" w:color="auto"/>
              <w:right w:val="single" w:sz="4" w:space="0" w:color="auto"/>
            </w:tcBorders>
            <w:shd w:val="clear" w:color="auto" w:fill="auto"/>
            <w:noWrap/>
            <w:vAlign w:val="center"/>
            <w:hideMark/>
          </w:tcPr>
          <w:p w14:paraId="28B9796D"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63 000</w:t>
            </w:r>
            <w:r w:rsidR="00691D13">
              <w:rPr>
                <w:rFonts w:asciiTheme="minorHAnsi" w:hAnsiTheme="minorHAnsi" w:cstheme="minorHAnsi"/>
                <w:color w:val="000000"/>
                <w:sz w:val="20"/>
                <w:szCs w:val="20"/>
                <w:lang w:eastAsia="cs-CZ"/>
              </w:rPr>
              <w:t> </w:t>
            </w:r>
            <w:r w:rsidRPr="00D13CDB">
              <w:rPr>
                <w:rFonts w:asciiTheme="minorHAnsi" w:hAnsiTheme="minorHAnsi" w:cstheme="minorHAnsi"/>
                <w:color w:val="000000"/>
                <w:sz w:val="20"/>
                <w:szCs w:val="20"/>
                <w:lang w:eastAsia="cs-CZ"/>
              </w:rPr>
              <w:t>000</w:t>
            </w:r>
            <w:r w:rsidR="00691D13">
              <w:rPr>
                <w:rFonts w:asciiTheme="minorHAnsi" w:hAnsiTheme="minorHAnsi" w:cstheme="minorHAnsi"/>
                <w:color w:val="000000"/>
                <w:sz w:val="20"/>
                <w:szCs w:val="20"/>
                <w:lang w:eastAsia="cs-CZ"/>
              </w:rPr>
              <w:t>*</w:t>
            </w:r>
          </w:p>
        </w:tc>
      </w:tr>
      <w:tr w:rsidR="00FA5FF3" w14:paraId="6655CBBF" w14:textId="77777777" w:rsidTr="00090323">
        <w:trPr>
          <w:trHeight w:val="54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74933D4D" w14:textId="77777777" w:rsidR="00C0350E" w:rsidRPr="00D13CDB" w:rsidRDefault="004327D0" w:rsidP="00090323">
            <w:pPr>
              <w:spacing w:after="0" w:line="240" w:lineRule="auto"/>
              <w:jc w:val="left"/>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 xml:space="preserve">Výnosy vybraných ústředních vládních </w:t>
            </w:r>
            <w:r w:rsidRPr="00D13CDB">
              <w:rPr>
                <w:rFonts w:asciiTheme="minorHAnsi" w:hAnsiTheme="minorHAnsi" w:cstheme="minorHAnsi"/>
                <w:color w:val="000000"/>
                <w:sz w:val="20"/>
                <w:szCs w:val="20"/>
                <w:lang w:eastAsia="cs-CZ"/>
              </w:rPr>
              <w:t>institucí z transferů</w:t>
            </w:r>
          </w:p>
        </w:tc>
        <w:tc>
          <w:tcPr>
            <w:tcW w:w="1640" w:type="dxa"/>
            <w:tcBorders>
              <w:top w:val="nil"/>
              <w:left w:val="nil"/>
              <w:bottom w:val="single" w:sz="4" w:space="0" w:color="auto"/>
              <w:right w:val="single" w:sz="4" w:space="0" w:color="auto"/>
            </w:tcBorders>
            <w:shd w:val="clear" w:color="auto" w:fill="auto"/>
            <w:noWrap/>
            <w:vAlign w:val="center"/>
            <w:hideMark/>
          </w:tcPr>
          <w:p w14:paraId="4FA3B293"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3 660</w:t>
            </w:r>
          </w:p>
        </w:tc>
        <w:tc>
          <w:tcPr>
            <w:tcW w:w="1640" w:type="dxa"/>
            <w:tcBorders>
              <w:top w:val="nil"/>
              <w:left w:val="nil"/>
              <w:bottom w:val="single" w:sz="4" w:space="0" w:color="auto"/>
              <w:right w:val="single" w:sz="4" w:space="0" w:color="auto"/>
            </w:tcBorders>
            <w:shd w:val="clear" w:color="auto" w:fill="auto"/>
            <w:noWrap/>
            <w:vAlign w:val="center"/>
            <w:hideMark/>
          </w:tcPr>
          <w:p w14:paraId="56069821"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2 042 195</w:t>
            </w:r>
          </w:p>
        </w:tc>
        <w:tc>
          <w:tcPr>
            <w:tcW w:w="1780" w:type="dxa"/>
            <w:tcBorders>
              <w:top w:val="nil"/>
              <w:left w:val="nil"/>
              <w:bottom w:val="single" w:sz="4" w:space="0" w:color="auto"/>
              <w:right w:val="single" w:sz="4" w:space="0" w:color="auto"/>
            </w:tcBorders>
            <w:shd w:val="clear" w:color="auto" w:fill="auto"/>
            <w:noWrap/>
            <w:vAlign w:val="center"/>
            <w:hideMark/>
          </w:tcPr>
          <w:p w14:paraId="560704F3"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228 725 862</w:t>
            </w:r>
          </w:p>
        </w:tc>
      </w:tr>
      <w:tr w:rsidR="00FA5FF3" w14:paraId="68F9EA43" w14:textId="77777777" w:rsidTr="00090323">
        <w:trPr>
          <w:trHeight w:val="45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047646B1"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81 Příspěvek na provoz od zřizovatele</w:t>
            </w:r>
          </w:p>
        </w:tc>
        <w:tc>
          <w:tcPr>
            <w:tcW w:w="1640" w:type="dxa"/>
            <w:tcBorders>
              <w:top w:val="nil"/>
              <w:left w:val="nil"/>
              <w:bottom w:val="single" w:sz="4" w:space="0" w:color="auto"/>
              <w:right w:val="single" w:sz="4" w:space="0" w:color="auto"/>
            </w:tcBorders>
            <w:shd w:val="clear" w:color="auto" w:fill="auto"/>
            <w:noWrap/>
            <w:vAlign w:val="center"/>
            <w:hideMark/>
          </w:tcPr>
          <w:p w14:paraId="4882A1C8"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3 162</w:t>
            </w:r>
          </w:p>
        </w:tc>
        <w:tc>
          <w:tcPr>
            <w:tcW w:w="1640" w:type="dxa"/>
            <w:tcBorders>
              <w:top w:val="nil"/>
              <w:left w:val="nil"/>
              <w:bottom w:val="single" w:sz="4" w:space="0" w:color="auto"/>
              <w:right w:val="single" w:sz="4" w:space="0" w:color="auto"/>
            </w:tcBorders>
            <w:shd w:val="clear" w:color="auto" w:fill="auto"/>
            <w:noWrap/>
            <w:vAlign w:val="center"/>
            <w:hideMark/>
          </w:tcPr>
          <w:p w14:paraId="5685594F" w14:textId="77777777" w:rsidR="00C0350E" w:rsidRPr="00D13CDB" w:rsidRDefault="004327D0" w:rsidP="00090323">
            <w:pPr>
              <w:spacing w:after="0" w:line="240" w:lineRule="auto"/>
              <w:jc w:val="center"/>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1 764 452</w:t>
            </w:r>
          </w:p>
        </w:tc>
        <w:tc>
          <w:tcPr>
            <w:tcW w:w="1780" w:type="dxa"/>
            <w:tcBorders>
              <w:top w:val="nil"/>
              <w:left w:val="nil"/>
              <w:bottom w:val="single" w:sz="4" w:space="0" w:color="auto"/>
              <w:right w:val="single" w:sz="4" w:space="0" w:color="auto"/>
            </w:tcBorders>
            <w:shd w:val="clear" w:color="auto" w:fill="auto"/>
            <w:noWrap/>
            <w:vAlign w:val="center"/>
            <w:hideMark/>
          </w:tcPr>
          <w:p w14:paraId="54C01BDE" w14:textId="77777777" w:rsidR="00C0350E" w:rsidRPr="00AD4920" w:rsidRDefault="004327D0" w:rsidP="00090323">
            <w:pPr>
              <w:spacing w:after="0" w:line="240" w:lineRule="auto"/>
              <w:jc w:val="center"/>
              <w:rPr>
                <w:rFonts w:asciiTheme="minorHAnsi" w:hAnsiTheme="minorHAnsi" w:cstheme="minorHAnsi"/>
                <w:b/>
                <w:color w:val="000000"/>
                <w:sz w:val="20"/>
                <w:szCs w:val="20"/>
                <w:lang w:eastAsia="cs-CZ"/>
              </w:rPr>
            </w:pPr>
            <w:r w:rsidRPr="00AD4920">
              <w:rPr>
                <w:rFonts w:asciiTheme="minorHAnsi" w:hAnsiTheme="minorHAnsi" w:cstheme="minorHAnsi"/>
                <w:b/>
                <w:color w:val="000000"/>
                <w:sz w:val="20"/>
                <w:szCs w:val="20"/>
                <w:lang w:eastAsia="cs-CZ"/>
              </w:rPr>
              <w:t>197 618 637</w:t>
            </w:r>
          </w:p>
        </w:tc>
      </w:tr>
      <w:tr w:rsidR="00FA5FF3" w14:paraId="15ED60C1" w14:textId="77777777" w:rsidTr="00090323">
        <w:trPr>
          <w:trHeight w:val="51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569D0BA4"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82 Individuální a syst. dotace na financ. od zřizovatele 2)</w:t>
            </w:r>
          </w:p>
        </w:tc>
        <w:tc>
          <w:tcPr>
            <w:tcW w:w="1640" w:type="dxa"/>
            <w:tcBorders>
              <w:top w:val="nil"/>
              <w:left w:val="nil"/>
              <w:bottom w:val="single" w:sz="4" w:space="0" w:color="auto"/>
              <w:right w:val="single" w:sz="4" w:space="0" w:color="auto"/>
            </w:tcBorders>
            <w:shd w:val="clear" w:color="auto" w:fill="auto"/>
            <w:noWrap/>
            <w:vAlign w:val="center"/>
            <w:hideMark/>
          </w:tcPr>
          <w:p w14:paraId="61D483B8"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48</w:t>
            </w:r>
          </w:p>
        </w:tc>
        <w:tc>
          <w:tcPr>
            <w:tcW w:w="1640" w:type="dxa"/>
            <w:tcBorders>
              <w:top w:val="nil"/>
              <w:left w:val="nil"/>
              <w:bottom w:val="single" w:sz="4" w:space="0" w:color="auto"/>
              <w:right w:val="single" w:sz="4" w:space="0" w:color="auto"/>
            </w:tcBorders>
            <w:shd w:val="clear" w:color="auto" w:fill="auto"/>
            <w:noWrap/>
            <w:vAlign w:val="center"/>
            <w:hideMark/>
          </w:tcPr>
          <w:p w14:paraId="30CE0E53"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26 837</w:t>
            </w:r>
          </w:p>
        </w:tc>
        <w:tc>
          <w:tcPr>
            <w:tcW w:w="1780" w:type="dxa"/>
            <w:tcBorders>
              <w:top w:val="nil"/>
              <w:left w:val="nil"/>
              <w:bottom w:val="single" w:sz="4" w:space="0" w:color="auto"/>
              <w:right w:val="single" w:sz="4" w:space="0" w:color="auto"/>
            </w:tcBorders>
            <w:shd w:val="clear" w:color="auto" w:fill="auto"/>
            <w:noWrap/>
            <w:vAlign w:val="center"/>
            <w:hideMark/>
          </w:tcPr>
          <w:p w14:paraId="6C084FE1"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3 005 770</w:t>
            </w:r>
          </w:p>
        </w:tc>
      </w:tr>
      <w:tr w:rsidR="00FA5FF3" w14:paraId="75CC3E35" w14:textId="77777777" w:rsidTr="00090323">
        <w:trPr>
          <w:trHeight w:val="57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4EA582E3"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 xml:space="preserve">86 Dotace na výzk.,výv. a inov. od poskyt. jiných než </w:t>
            </w:r>
            <w:r w:rsidRPr="00D13CDB">
              <w:rPr>
                <w:rFonts w:asciiTheme="minorHAnsi" w:hAnsiTheme="minorHAnsi" w:cstheme="minorHAnsi"/>
                <w:b/>
                <w:bCs/>
                <w:color w:val="000000"/>
                <w:sz w:val="20"/>
                <w:szCs w:val="20"/>
                <w:lang w:eastAsia="cs-CZ"/>
              </w:rPr>
              <w:t>zř. 3)</w:t>
            </w:r>
          </w:p>
        </w:tc>
        <w:tc>
          <w:tcPr>
            <w:tcW w:w="1640" w:type="dxa"/>
            <w:tcBorders>
              <w:top w:val="nil"/>
              <w:left w:val="nil"/>
              <w:bottom w:val="single" w:sz="4" w:space="0" w:color="auto"/>
              <w:right w:val="single" w:sz="4" w:space="0" w:color="auto"/>
            </w:tcBorders>
            <w:shd w:val="clear" w:color="auto" w:fill="auto"/>
            <w:noWrap/>
            <w:vAlign w:val="center"/>
            <w:hideMark/>
          </w:tcPr>
          <w:p w14:paraId="3E9B0FD6"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0</w:t>
            </w:r>
          </w:p>
        </w:tc>
        <w:tc>
          <w:tcPr>
            <w:tcW w:w="1640" w:type="dxa"/>
            <w:tcBorders>
              <w:top w:val="nil"/>
              <w:left w:val="nil"/>
              <w:bottom w:val="single" w:sz="4" w:space="0" w:color="auto"/>
              <w:right w:val="single" w:sz="4" w:space="0" w:color="auto"/>
            </w:tcBorders>
            <w:shd w:val="clear" w:color="auto" w:fill="auto"/>
            <w:noWrap/>
            <w:vAlign w:val="center"/>
            <w:hideMark/>
          </w:tcPr>
          <w:p w14:paraId="5DBB689F"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154</w:t>
            </w:r>
          </w:p>
        </w:tc>
        <w:tc>
          <w:tcPr>
            <w:tcW w:w="1780" w:type="dxa"/>
            <w:tcBorders>
              <w:top w:val="nil"/>
              <w:left w:val="nil"/>
              <w:bottom w:val="single" w:sz="4" w:space="0" w:color="auto"/>
              <w:right w:val="single" w:sz="4" w:space="0" w:color="auto"/>
            </w:tcBorders>
            <w:shd w:val="clear" w:color="auto" w:fill="auto"/>
            <w:noWrap/>
            <w:vAlign w:val="center"/>
            <w:hideMark/>
          </w:tcPr>
          <w:p w14:paraId="79A97A78"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17 243</w:t>
            </w:r>
          </w:p>
        </w:tc>
      </w:tr>
      <w:tr w:rsidR="00FA5FF3" w14:paraId="582095E5" w14:textId="77777777" w:rsidTr="00090323">
        <w:trPr>
          <w:trHeight w:val="51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377B77C2"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89 Dotace na úhradu výd., které mají být kryty z rozp.EU 4)</w:t>
            </w:r>
          </w:p>
        </w:tc>
        <w:tc>
          <w:tcPr>
            <w:tcW w:w="1640" w:type="dxa"/>
            <w:tcBorders>
              <w:top w:val="nil"/>
              <w:left w:val="nil"/>
              <w:bottom w:val="single" w:sz="4" w:space="0" w:color="auto"/>
              <w:right w:val="single" w:sz="4" w:space="0" w:color="auto"/>
            </w:tcBorders>
            <w:shd w:val="clear" w:color="auto" w:fill="auto"/>
            <w:noWrap/>
            <w:vAlign w:val="center"/>
            <w:hideMark/>
          </w:tcPr>
          <w:p w14:paraId="16AE14BC"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324</w:t>
            </w:r>
          </w:p>
        </w:tc>
        <w:tc>
          <w:tcPr>
            <w:tcW w:w="1640" w:type="dxa"/>
            <w:tcBorders>
              <w:top w:val="nil"/>
              <w:left w:val="nil"/>
              <w:bottom w:val="single" w:sz="4" w:space="0" w:color="auto"/>
              <w:right w:val="single" w:sz="4" w:space="0" w:color="auto"/>
            </w:tcBorders>
            <w:shd w:val="clear" w:color="auto" w:fill="auto"/>
            <w:noWrap/>
            <w:vAlign w:val="center"/>
            <w:hideMark/>
          </w:tcPr>
          <w:p w14:paraId="2F5E402C" w14:textId="77777777" w:rsidR="00C0350E" w:rsidRPr="000319A8" w:rsidRDefault="004327D0" w:rsidP="00090323">
            <w:pPr>
              <w:spacing w:after="0" w:line="240" w:lineRule="auto"/>
              <w:jc w:val="center"/>
              <w:rPr>
                <w:rFonts w:asciiTheme="minorHAnsi" w:hAnsiTheme="minorHAnsi" w:cstheme="minorHAnsi"/>
                <w:bCs/>
                <w:color w:val="000000"/>
                <w:sz w:val="20"/>
                <w:szCs w:val="20"/>
                <w:lang w:eastAsia="cs-CZ"/>
              </w:rPr>
            </w:pPr>
            <w:r w:rsidRPr="000319A8">
              <w:rPr>
                <w:rFonts w:asciiTheme="minorHAnsi" w:hAnsiTheme="minorHAnsi" w:cstheme="minorHAnsi"/>
                <w:bCs/>
                <w:color w:val="000000"/>
                <w:sz w:val="20"/>
                <w:szCs w:val="20"/>
                <w:lang w:eastAsia="cs-CZ"/>
              </w:rPr>
              <w:t>180 950</w:t>
            </w:r>
          </w:p>
        </w:tc>
        <w:tc>
          <w:tcPr>
            <w:tcW w:w="1780" w:type="dxa"/>
            <w:tcBorders>
              <w:top w:val="nil"/>
              <w:left w:val="nil"/>
              <w:bottom w:val="single" w:sz="4" w:space="0" w:color="auto"/>
              <w:right w:val="single" w:sz="4" w:space="0" w:color="auto"/>
            </w:tcBorders>
            <w:shd w:val="clear" w:color="auto" w:fill="auto"/>
            <w:noWrap/>
            <w:vAlign w:val="center"/>
            <w:hideMark/>
          </w:tcPr>
          <w:p w14:paraId="4DD0A396"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20 266 381</w:t>
            </w:r>
          </w:p>
        </w:tc>
      </w:tr>
      <w:tr w:rsidR="00FA5FF3" w14:paraId="5F750C49" w14:textId="77777777" w:rsidTr="00090323">
        <w:trPr>
          <w:trHeight w:val="495"/>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75235B50"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90 Dotace na úhradu výdajů podle mezinárodních smluv 4)</w:t>
            </w:r>
          </w:p>
        </w:tc>
        <w:tc>
          <w:tcPr>
            <w:tcW w:w="1640" w:type="dxa"/>
            <w:tcBorders>
              <w:top w:val="nil"/>
              <w:left w:val="nil"/>
              <w:bottom w:val="single" w:sz="4" w:space="0" w:color="auto"/>
              <w:right w:val="single" w:sz="4" w:space="0" w:color="auto"/>
            </w:tcBorders>
            <w:shd w:val="clear" w:color="auto" w:fill="auto"/>
            <w:noWrap/>
            <w:vAlign w:val="center"/>
            <w:hideMark/>
          </w:tcPr>
          <w:p w14:paraId="68730632"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20</w:t>
            </w:r>
          </w:p>
        </w:tc>
        <w:tc>
          <w:tcPr>
            <w:tcW w:w="1640" w:type="dxa"/>
            <w:tcBorders>
              <w:top w:val="nil"/>
              <w:left w:val="nil"/>
              <w:bottom w:val="single" w:sz="4" w:space="0" w:color="auto"/>
              <w:right w:val="single" w:sz="4" w:space="0" w:color="auto"/>
            </w:tcBorders>
            <w:shd w:val="clear" w:color="auto" w:fill="auto"/>
            <w:noWrap/>
            <w:vAlign w:val="center"/>
            <w:hideMark/>
          </w:tcPr>
          <w:p w14:paraId="1FC18901" w14:textId="77777777" w:rsidR="00C0350E" w:rsidRPr="00691D13" w:rsidRDefault="004327D0" w:rsidP="00090323">
            <w:pPr>
              <w:spacing w:after="0" w:line="240" w:lineRule="auto"/>
              <w:jc w:val="center"/>
              <w:rPr>
                <w:rFonts w:asciiTheme="minorHAnsi" w:hAnsiTheme="minorHAnsi" w:cstheme="minorHAnsi"/>
                <w:bCs/>
                <w:color w:val="000000"/>
                <w:sz w:val="20"/>
                <w:szCs w:val="20"/>
                <w:lang w:eastAsia="cs-CZ"/>
              </w:rPr>
            </w:pPr>
            <w:r w:rsidRPr="00691D13">
              <w:rPr>
                <w:rFonts w:asciiTheme="minorHAnsi" w:hAnsiTheme="minorHAnsi" w:cstheme="minorHAnsi"/>
                <w:bCs/>
                <w:color w:val="000000"/>
                <w:sz w:val="20"/>
                <w:szCs w:val="20"/>
                <w:lang w:eastAsia="cs-CZ"/>
              </w:rPr>
              <w:t>11 261</w:t>
            </w:r>
          </w:p>
        </w:tc>
        <w:tc>
          <w:tcPr>
            <w:tcW w:w="1780" w:type="dxa"/>
            <w:tcBorders>
              <w:top w:val="nil"/>
              <w:left w:val="nil"/>
              <w:bottom w:val="single" w:sz="4" w:space="0" w:color="auto"/>
              <w:right w:val="single" w:sz="4" w:space="0" w:color="auto"/>
            </w:tcBorders>
            <w:shd w:val="clear" w:color="auto" w:fill="auto"/>
            <w:noWrap/>
            <w:vAlign w:val="center"/>
            <w:hideMark/>
          </w:tcPr>
          <w:p w14:paraId="5EB1A0DC"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1 261 214</w:t>
            </w:r>
          </w:p>
        </w:tc>
      </w:tr>
      <w:tr w:rsidR="00FA5FF3" w14:paraId="111D7F6A" w14:textId="77777777" w:rsidTr="00090323">
        <w:trPr>
          <w:trHeight w:val="390"/>
        </w:trPr>
        <w:tc>
          <w:tcPr>
            <w:tcW w:w="3960" w:type="dxa"/>
            <w:tcBorders>
              <w:top w:val="nil"/>
              <w:left w:val="single" w:sz="4" w:space="0" w:color="auto"/>
              <w:bottom w:val="single" w:sz="4" w:space="0" w:color="auto"/>
              <w:right w:val="single" w:sz="4" w:space="0" w:color="auto"/>
            </w:tcBorders>
            <w:shd w:val="clear" w:color="000000" w:fill="C6C4C4"/>
            <w:vAlign w:val="center"/>
            <w:hideMark/>
          </w:tcPr>
          <w:p w14:paraId="286529BB" w14:textId="77777777" w:rsidR="00C0350E" w:rsidRPr="00D13CDB" w:rsidRDefault="004327D0" w:rsidP="00090323">
            <w:pPr>
              <w:spacing w:after="0" w:line="240" w:lineRule="auto"/>
              <w:jc w:val="left"/>
              <w:rPr>
                <w:rFonts w:asciiTheme="minorHAnsi" w:hAnsiTheme="minorHAnsi" w:cstheme="minorHAnsi"/>
                <w:b/>
                <w:bCs/>
                <w:color w:val="000000"/>
                <w:sz w:val="20"/>
                <w:szCs w:val="20"/>
                <w:lang w:eastAsia="cs-CZ"/>
              </w:rPr>
            </w:pPr>
            <w:r w:rsidRPr="00D13CDB">
              <w:rPr>
                <w:rFonts w:asciiTheme="minorHAnsi" w:hAnsiTheme="minorHAnsi" w:cstheme="minorHAnsi"/>
                <w:b/>
                <w:bCs/>
                <w:color w:val="000000"/>
                <w:sz w:val="20"/>
                <w:szCs w:val="20"/>
                <w:lang w:eastAsia="cs-CZ"/>
              </w:rPr>
              <w:t>91 Ostatní příspěvky a dotace 5)</w:t>
            </w:r>
          </w:p>
        </w:tc>
        <w:tc>
          <w:tcPr>
            <w:tcW w:w="1640" w:type="dxa"/>
            <w:tcBorders>
              <w:top w:val="nil"/>
              <w:left w:val="nil"/>
              <w:bottom w:val="single" w:sz="4" w:space="0" w:color="auto"/>
              <w:right w:val="single" w:sz="4" w:space="0" w:color="auto"/>
            </w:tcBorders>
            <w:shd w:val="clear" w:color="auto" w:fill="auto"/>
            <w:noWrap/>
            <w:vAlign w:val="center"/>
            <w:hideMark/>
          </w:tcPr>
          <w:p w14:paraId="4BFEC346"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105</w:t>
            </w:r>
          </w:p>
        </w:tc>
        <w:tc>
          <w:tcPr>
            <w:tcW w:w="1640" w:type="dxa"/>
            <w:tcBorders>
              <w:top w:val="nil"/>
              <w:left w:val="nil"/>
              <w:bottom w:val="single" w:sz="4" w:space="0" w:color="auto"/>
              <w:right w:val="single" w:sz="4" w:space="0" w:color="auto"/>
            </w:tcBorders>
            <w:shd w:val="clear" w:color="auto" w:fill="auto"/>
            <w:noWrap/>
            <w:vAlign w:val="center"/>
            <w:hideMark/>
          </w:tcPr>
          <w:p w14:paraId="07963431" w14:textId="77777777" w:rsidR="00C0350E" w:rsidRPr="00691D13" w:rsidRDefault="004327D0" w:rsidP="00090323">
            <w:pPr>
              <w:spacing w:after="0" w:line="240" w:lineRule="auto"/>
              <w:jc w:val="center"/>
              <w:rPr>
                <w:rFonts w:asciiTheme="minorHAnsi" w:hAnsiTheme="minorHAnsi" w:cstheme="minorHAnsi"/>
                <w:bCs/>
                <w:color w:val="000000"/>
                <w:sz w:val="20"/>
                <w:szCs w:val="20"/>
                <w:lang w:eastAsia="cs-CZ"/>
              </w:rPr>
            </w:pPr>
            <w:r w:rsidRPr="00691D13">
              <w:rPr>
                <w:rFonts w:asciiTheme="minorHAnsi" w:hAnsiTheme="minorHAnsi" w:cstheme="minorHAnsi"/>
                <w:bCs/>
                <w:color w:val="000000"/>
                <w:sz w:val="20"/>
                <w:szCs w:val="20"/>
                <w:lang w:eastAsia="cs-CZ"/>
              </w:rPr>
              <w:t>58 541</w:t>
            </w:r>
          </w:p>
        </w:tc>
        <w:tc>
          <w:tcPr>
            <w:tcW w:w="1780" w:type="dxa"/>
            <w:tcBorders>
              <w:top w:val="nil"/>
              <w:left w:val="nil"/>
              <w:bottom w:val="single" w:sz="4" w:space="0" w:color="auto"/>
              <w:right w:val="single" w:sz="4" w:space="0" w:color="auto"/>
            </w:tcBorders>
            <w:shd w:val="clear" w:color="auto" w:fill="auto"/>
            <w:noWrap/>
            <w:vAlign w:val="center"/>
            <w:hideMark/>
          </w:tcPr>
          <w:p w14:paraId="285CF486" w14:textId="77777777" w:rsidR="00C0350E" w:rsidRPr="00D13CDB" w:rsidRDefault="004327D0" w:rsidP="00090323">
            <w:pPr>
              <w:spacing w:after="0" w:line="240" w:lineRule="auto"/>
              <w:jc w:val="center"/>
              <w:rPr>
                <w:rFonts w:asciiTheme="minorHAnsi" w:hAnsiTheme="minorHAnsi" w:cstheme="minorHAnsi"/>
                <w:color w:val="000000"/>
                <w:sz w:val="20"/>
                <w:szCs w:val="20"/>
                <w:lang w:eastAsia="cs-CZ"/>
              </w:rPr>
            </w:pPr>
            <w:r w:rsidRPr="00D13CDB">
              <w:rPr>
                <w:rFonts w:asciiTheme="minorHAnsi" w:hAnsiTheme="minorHAnsi" w:cstheme="minorHAnsi"/>
                <w:color w:val="000000"/>
                <w:sz w:val="20"/>
                <w:szCs w:val="20"/>
                <w:lang w:eastAsia="cs-CZ"/>
              </w:rPr>
              <w:t>6 556 617</w:t>
            </w:r>
          </w:p>
        </w:tc>
      </w:tr>
    </w:tbl>
    <w:p w14:paraId="33ADCAF8" w14:textId="77777777" w:rsidR="00691D13" w:rsidRDefault="004327D0" w:rsidP="00691D13">
      <w:r>
        <w:t xml:space="preserve">* výnosy </w:t>
      </w:r>
      <w:r>
        <w:t>z prodeje dřeva jsou odhadnuty na základě současné těžby dřeva na území navrhovaného NP</w:t>
      </w:r>
    </w:p>
    <w:p w14:paraId="2D504E2F" w14:textId="77777777" w:rsidR="00691D13" w:rsidRDefault="004327D0" w:rsidP="00691D13">
      <w:pPr>
        <w:jc w:val="right"/>
      </w:pPr>
      <w:r>
        <w:t>Zdroj: MŽP, odbor rozpočtu</w:t>
      </w:r>
    </w:p>
    <w:p w14:paraId="7CD41C7D" w14:textId="77777777" w:rsidR="0038466C" w:rsidRDefault="0038466C" w:rsidP="00363AC2">
      <w:pPr>
        <w:rPr>
          <w:b/>
        </w:rPr>
      </w:pPr>
    </w:p>
    <w:p w14:paraId="7055E92F" w14:textId="77777777" w:rsidR="00363AC2" w:rsidRPr="00664ABB" w:rsidRDefault="004327D0" w:rsidP="00363AC2">
      <w:pPr>
        <w:rPr>
          <w:b/>
        </w:rPr>
      </w:pPr>
      <w:bookmarkStart w:id="78" w:name="_Hlk158215967"/>
      <w:r w:rsidRPr="00664ABB">
        <w:rPr>
          <w:b/>
        </w:rPr>
        <w:t xml:space="preserve">Na základě výše uvedeného vyplývá, že </w:t>
      </w:r>
      <w:bookmarkStart w:id="79" w:name="_Hlk157671113"/>
      <w:r w:rsidRPr="00664ABB">
        <w:rPr>
          <w:b/>
        </w:rPr>
        <w:t>celkové náklady Správy NP Křivoklátsko jsou odhadovány na cca 2</w:t>
      </w:r>
      <w:r w:rsidR="00462193">
        <w:rPr>
          <w:b/>
        </w:rPr>
        <w:t>92</w:t>
      </w:r>
      <w:r w:rsidRPr="00664ABB">
        <w:rPr>
          <w:b/>
        </w:rPr>
        <w:t xml:space="preserve"> mil. Kč/rok, výnosy z činnosti </w:t>
      </w:r>
      <w:r w:rsidR="00462193">
        <w:rPr>
          <w:b/>
        </w:rPr>
        <w:t xml:space="preserve">(prodeje dřeva) </w:t>
      </w:r>
      <w:r w:rsidRPr="00664ABB">
        <w:rPr>
          <w:b/>
        </w:rPr>
        <w:t xml:space="preserve">jsou cca </w:t>
      </w:r>
      <w:r w:rsidR="00462193">
        <w:rPr>
          <w:b/>
        </w:rPr>
        <w:t>6</w:t>
      </w:r>
      <w:r w:rsidRPr="00664ABB">
        <w:rPr>
          <w:b/>
        </w:rPr>
        <w:t>3</w:t>
      </w:r>
      <w:r w:rsidR="00530AB1">
        <w:rPr>
          <w:b/>
        </w:rPr>
        <w:t> </w:t>
      </w:r>
      <w:r w:rsidRPr="00664ABB">
        <w:rPr>
          <w:b/>
        </w:rPr>
        <w:t>mil.</w:t>
      </w:r>
      <w:r w:rsidR="00530AB1">
        <w:rPr>
          <w:b/>
        </w:rPr>
        <w:t> </w:t>
      </w:r>
      <w:r w:rsidRPr="00664ABB">
        <w:rPr>
          <w:b/>
        </w:rPr>
        <w:t>Kč/rok a</w:t>
      </w:r>
      <w:r w:rsidR="0038466C">
        <w:rPr>
          <w:b/>
        </w:rPr>
        <w:t> </w:t>
      </w:r>
      <w:r w:rsidRPr="00664ABB">
        <w:rPr>
          <w:b/>
        </w:rPr>
        <w:t>příspěvek na pokrytí provozu Správy NP ze státního rozpočtu je odhadnut na</w:t>
      </w:r>
      <w:r w:rsidR="00530AB1">
        <w:rPr>
          <w:b/>
        </w:rPr>
        <w:t> </w:t>
      </w:r>
      <w:r w:rsidR="00462193">
        <w:rPr>
          <w:b/>
        </w:rPr>
        <w:t>200</w:t>
      </w:r>
      <w:r w:rsidRPr="00664ABB">
        <w:rPr>
          <w:b/>
        </w:rPr>
        <w:t xml:space="preserve"> mil. Kč/rok.</w:t>
      </w:r>
    </w:p>
    <w:bookmarkEnd w:id="78"/>
    <w:bookmarkEnd w:id="79"/>
    <w:p w14:paraId="2ADFA0FE" w14:textId="77777777" w:rsidR="002348C8" w:rsidRDefault="002348C8" w:rsidP="00E06E10">
      <w:pPr>
        <w:rPr>
          <w:rFonts w:cs="Cambria"/>
          <w:b/>
        </w:rPr>
      </w:pPr>
    </w:p>
    <w:p w14:paraId="602FFFEC" w14:textId="77777777" w:rsidR="00E06E10" w:rsidRPr="00040E84" w:rsidRDefault="004327D0" w:rsidP="0038466C">
      <w:pPr>
        <w:pStyle w:val="Ipodnadpis"/>
      </w:pPr>
      <w:bookmarkStart w:id="80" w:name="_Toc256000044"/>
      <w:r w:rsidRPr="00040E84">
        <w:t>Dopady na podnikatelské prostředí</w:t>
      </w:r>
      <w:bookmarkEnd w:id="80"/>
    </w:p>
    <w:p w14:paraId="2C79DDCC" w14:textId="77777777" w:rsidR="00BA6226" w:rsidRDefault="004327D0" w:rsidP="0008768D">
      <w:r>
        <w:t>Na území navrhovaného NP se žádné podniky nenacházejí</w:t>
      </w:r>
      <w:r w:rsidR="00546083">
        <w:t xml:space="preserve">. </w:t>
      </w:r>
      <w:r w:rsidR="00F22DC8">
        <w:t>V</w:t>
      </w:r>
      <w:r>
        <w:t xml:space="preserve"> jeho </w:t>
      </w:r>
      <w:r w:rsidR="00F22DC8">
        <w:t xml:space="preserve">okolí jsou dva větší průmyslové podniky (Permon s. r. o., vyrábějící pneumatické nářadí v Roztokách u Křivoklátu; sklárna v Nižboru patřící firmě RÜCKL CRYSTAL a. s.) a řada menších podniků. </w:t>
      </w:r>
    </w:p>
    <w:p w14:paraId="5A3EA583" w14:textId="77777777" w:rsidR="0008768D" w:rsidRDefault="004327D0" w:rsidP="0008768D">
      <w:r>
        <w:t xml:space="preserve">Podle databáze podnikatelských subjektů, jež jsou registrovány na ČSÚ, je v okolních obcích evidováno celkem 2 816 ekonomických subjektů. Je ale nutno upozornit na to, že řada nemá zaměstnance. Může se jednat i o osoby se živnostenským listem, které nevykonávají samostatnou podnikatelskou činnost, nýbrž jsou zaměstnanci u jiných podnikatelských subjektů, což je v ČR relativně častým jevem. </w:t>
      </w:r>
    </w:p>
    <w:p w14:paraId="30607A97" w14:textId="77777777" w:rsidR="0008768D" w:rsidRDefault="004327D0" w:rsidP="0008768D">
      <w:pPr>
        <w:pStyle w:val="Titulek"/>
        <w:keepNext/>
      </w:pPr>
      <w:r>
        <w:t xml:space="preserve">Tabulka </w:t>
      </w:r>
      <w:r w:rsidR="00A223CF">
        <w:fldChar w:fldCharType="begin"/>
      </w:r>
      <w:r>
        <w:instrText xml:space="preserve"> SEQ Tabulka \* ARABIC </w:instrText>
      </w:r>
      <w:r w:rsidR="00A223CF">
        <w:fldChar w:fldCharType="separate"/>
      </w:r>
      <w:r>
        <w:t>19</w:t>
      </w:r>
      <w:r w:rsidR="00A223CF">
        <w:rPr>
          <w:noProof/>
        </w:rPr>
        <w:fldChar w:fldCharType="end"/>
      </w:r>
      <w:r>
        <w:t xml:space="preserve"> Podnikatelské subjekty registrované v jednotlivých obcích na území NP Křivoklátsko a jeho okolí, klasifikované dle hlavních ekonomických odvětví. </w:t>
      </w:r>
    </w:p>
    <w:p w14:paraId="004BD132" w14:textId="77777777" w:rsidR="0008768D" w:rsidRDefault="004327D0" w:rsidP="00814087">
      <w:r>
        <w:rPr>
          <w:noProof/>
        </w:rPr>
        <w:drawing>
          <wp:inline distT="0" distB="0" distL="0" distR="0" wp14:anchorId="56073F11" wp14:editId="6F0B5C1E">
            <wp:extent cx="5638800" cy="67151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0223" name=""/>
                    <pic:cNvPicPr/>
                  </pic:nvPicPr>
                  <pic:blipFill>
                    <a:blip r:embed="rId14"/>
                    <a:stretch>
                      <a:fillRect/>
                    </a:stretch>
                  </pic:blipFill>
                  <pic:spPr>
                    <a:xfrm>
                      <a:off x="0" y="0"/>
                      <a:ext cx="5638800" cy="6715125"/>
                    </a:xfrm>
                    <a:prstGeom prst="rect">
                      <a:avLst/>
                    </a:prstGeom>
                  </pic:spPr>
                </pic:pic>
              </a:graphicData>
            </a:graphic>
          </wp:inline>
        </w:drawing>
      </w:r>
    </w:p>
    <w:p w14:paraId="77A51293" w14:textId="77777777" w:rsidR="0008768D" w:rsidRPr="0008768D" w:rsidRDefault="004327D0" w:rsidP="0008768D">
      <w:pPr>
        <w:jc w:val="right"/>
      </w:pPr>
      <w:r w:rsidRPr="0008768D">
        <w:t>Zdroj: ČSÚ (</w:t>
      </w:r>
      <w:r w:rsidRPr="0008768D">
        <w:t>Banaš et al., 2010).</w:t>
      </w:r>
    </w:p>
    <w:p w14:paraId="12C68013" w14:textId="77777777" w:rsidR="00546083" w:rsidRDefault="004327D0" w:rsidP="00546083">
      <w:r>
        <w:t>Z tabulky výše je patrné, že v lesnictví je evidováno 87 subjektů a v navazujícím dřevozpracujícím průmyslu 103 podnikatelských subjektů. Nejedná se o žádné větší zpracovatele dřevní hmoty, takže nebudou přímo ohroženi vznikem NP.</w:t>
      </w:r>
    </w:p>
    <w:p w14:paraId="642C25B4" w14:textId="77777777" w:rsidR="0080583E" w:rsidRDefault="004327D0" w:rsidP="00546083">
      <w:r w:rsidRPr="00FE1210">
        <w:t xml:space="preserve">Pro podnikatelské subjekty může </w:t>
      </w:r>
      <w:r>
        <w:t>vznik NP Křivoklátsko</w:t>
      </w:r>
      <w:r w:rsidRPr="00FE1210">
        <w:t xml:space="preserve"> znamenat mírný nárůst administrativní zátěže, neboť pro realizaci některých činností v</w:t>
      </w:r>
      <w:r>
        <w:t> </w:t>
      </w:r>
      <w:r w:rsidRPr="00FE1210">
        <w:t>odůvodněných případech je nutné požádat o</w:t>
      </w:r>
      <w:r w:rsidR="001F52C4">
        <w:t> </w:t>
      </w:r>
      <w:r w:rsidRPr="00FE1210">
        <w:t>výjimku ze základních a bližších ochranných podmínek NP příslušný orgán ochrany přírody či požádat o vydání souhlasu Správu NP Křivoklátsko.</w:t>
      </w:r>
      <w:r>
        <w:t xml:space="preserve"> </w:t>
      </w:r>
      <w:r w:rsidR="00181290">
        <w:t xml:space="preserve">Ochranné podmínky NP a CHKO se v některých bodech částečně liší. </w:t>
      </w:r>
      <w:r>
        <w:t>Na druhou stranu lze</w:t>
      </w:r>
      <w:r w:rsidRPr="00FE1210">
        <w:t xml:space="preserve"> předpokládat snazší dostupnost finančních prostředků fondů Evropské unie (např. OPŽP), národních programů, popř. dalších dotačních pro</w:t>
      </w:r>
      <w:r w:rsidRPr="00FE1210">
        <w:t>gramů. Určitou část dotací lze získat nepřímo, a to ve formě plateb za</w:t>
      </w:r>
      <w:r w:rsidR="001F52C4">
        <w:t> </w:t>
      </w:r>
      <w:r w:rsidRPr="00FE1210">
        <w:t>realizovanou zakázku pro Správu NP Křivoklátsko.</w:t>
      </w:r>
    </w:p>
    <w:p w14:paraId="0CAF4B34" w14:textId="77777777" w:rsidR="00FC58D3" w:rsidRDefault="004327D0" w:rsidP="00BA6226">
      <w:r w:rsidRPr="00E270A1">
        <w:rPr>
          <w:b/>
        </w:rPr>
        <w:t xml:space="preserve">Rekreace se </w:t>
      </w:r>
      <w:r w:rsidR="006A6C20">
        <w:rPr>
          <w:b/>
        </w:rPr>
        <w:t>v okolí</w:t>
      </w:r>
      <w:r w:rsidRPr="00E270A1">
        <w:rPr>
          <w:b/>
        </w:rPr>
        <w:t xml:space="preserve"> NP</w:t>
      </w:r>
      <w:r>
        <w:t xml:space="preserve"> většinou soustřeďuje do rekreačních zón. Bude realizována soukromou sférou soustředěnou v obcích na území NP, anebo v jeho blízkosti. Jedná se zejména o provozy ubytovacích zařízení a zařízení pro stravování nebo občerstvení návštěvníků NP. Může jít i o další služby v oblasti cestovního ruchu, jako jsou půjčovny různého sportovního vybavení (lodě, kola a podobně).</w:t>
      </w:r>
    </w:p>
    <w:p w14:paraId="3BE4B114" w14:textId="77777777" w:rsidR="00906F7D" w:rsidRDefault="004327D0" w:rsidP="00BA6226">
      <w:r w:rsidRPr="00FE1210">
        <w:t xml:space="preserve">S ohledem na očekávaný </w:t>
      </w:r>
      <w:r w:rsidR="006A6C20">
        <w:t xml:space="preserve">mírný </w:t>
      </w:r>
      <w:r w:rsidRPr="00FE1210">
        <w:t>nárůst rekreačního využití území vlivem vyhlášení NP lze předpokládat pozitivní vliv na subjekty podnikající v cestovním ruchu a navázaných službách v daném regionu, tedy i na zřízení nových pracovních míst</w:t>
      </w:r>
      <w:r>
        <w:t xml:space="preserve">. </w:t>
      </w:r>
      <w:r w:rsidRPr="00FE1210">
        <w:t xml:space="preserve">Lze očekávat </w:t>
      </w:r>
      <w:bookmarkStart w:id="81" w:name="_Hlk157688592"/>
      <w:r w:rsidRPr="00FE1210">
        <w:t>zvýšení počtu návštěvníků o 6 %, tj. 99 tisíc návštěvníků ročně</w:t>
      </w:r>
      <w:bookmarkEnd w:id="81"/>
      <w:r w:rsidRPr="00FE1210">
        <w:t>.</w:t>
      </w:r>
      <w:r>
        <w:t xml:space="preserve"> </w:t>
      </w:r>
    </w:p>
    <w:p w14:paraId="4F6A2607" w14:textId="77777777" w:rsidR="00BA6226" w:rsidRDefault="004327D0" w:rsidP="00BA6226">
      <w:r>
        <w:t>V současné době k</w:t>
      </w:r>
      <w:r w:rsidRPr="006B73A9">
        <w:t>olem 30 % návštěvníků využívá k ubytování chaty a chalupy, kterých je v</w:t>
      </w:r>
      <w:r w:rsidR="00FC58D3">
        <w:t> </w:t>
      </w:r>
      <w:r w:rsidRPr="006B73A9">
        <w:t xml:space="preserve">okolí velké množství (více než 4 500). Část návštěvníků je také </w:t>
      </w:r>
      <w:r w:rsidRPr="006B73A9">
        <w:t>ubytována v kempech a na tábořištích (často vodáci)</w:t>
      </w:r>
      <w:r w:rsidR="006A6C20">
        <w:t xml:space="preserve"> v okolí</w:t>
      </w:r>
      <w:r w:rsidRPr="006B73A9">
        <w:t>. V regionu je malá nabídka penzionů a</w:t>
      </w:r>
      <w:r>
        <w:t> </w:t>
      </w:r>
      <w:r w:rsidRPr="006B73A9">
        <w:t xml:space="preserve">hotelů či jiných veřejných ubytovacích kapacit, protože více než 60 % návštěvníků je tzv. „několikahodinových“ až „jednodenních“. Jen 1/3 z nich je více než „dvoudenních“, a to ještě právě z části využívají chaty a chalupy své či známých a příbuzných (Banaš et al., 2010). </w:t>
      </w:r>
      <w:r w:rsidR="00906F7D">
        <w:t xml:space="preserve">V současné době však není možno výrazně zvyšovat kapacitu ubytovacích kapacit, protože v oblasti není dostatek zdrojů pitné vody a někde není vybudovaná ani kanalizace. </w:t>
      </w:r>
      <w:r w:rsidR="00FC58D3">
        <w:t>Z toho důvodu nelze předpokládat, že by se výrazně zvýšilo využití a podstatněji se rozšiřovaly ubytovací kapacity. Významně intenzivněji než území CHKO jsou navštěvovány historické objekty na daném území (hrady a zříceniny) – cca trojnásobně více návštěvníků. Podobně i p</w:t>
      </w:r>
      <w:r w:rsidR="00906F7D">
        <w:t>olovina podnikatelů v cestovním ruchu si myslí, že oblast je již nyní dostatečně atraktivní pro cestovní ruch a zřízení NP by žádným způsobem poptávku po turistice v této oblasti nezvýšilo.</w:t>
      </w:r>
    </w:p>
    <w:p w14:paraId="3641CB9C" w14:textId="77777777" w:rsidR="00C829FF" w:rsidRDefault="004327D0" w:rsidP="00C829FF">
      <w:r>
        <w:t>Lov</w:t>
      </w:r>
      <w:r w:rsidR="00F22DC8">
        <w:t xml:space="preserve"> bude </w:t>
      </w:r>
      <w:r>
        <w:t xml:space="preserve">na území navrhovaného NP </w:t>
      </w:r>
      <w:r w:rsidR="00F22DC8">
        <w:t xml:space="preserve">vykonávat </w:t>
      </w:r>
      <w:r w:rsidR="0080583E">
        <w:t>S</w:t>
      </w:r>
      <w:r w:rsidR="00F22DC8">
        <w:t>práva NP obdobně, jako je tomu v ostatních NP. Tím, že v</w:t>
      </w:r>
      <w:r w:rsidR="00DB7DCC">
        <w:t>ýkon práva myslivosti přejde pod správu NP</w:t>
      </w:r>
      <w:r w:rsidR="00F22DC8">
        <w:t>,</w:t>
      </w:r>
      <w:r w:rsidR="00DB7DCC">
        <w:t xml:space="preserve"> stávajícím nájemcům honiteb nemusí být prodlouženy smlouvy. </w:t>
      </w:r>
      <w:r w:rsidR="00F22DC8">
        <w:t xml:space="preserve">V současné době je cca 4 000 ha z plochy NP v režijních honitbách a zbytek je pronajímán. Celkem je členů nájemců (členů mysliveckých sdružení) 319. Výkon </w:t>
      </w:r>
      <w:r w:rsidR="00F22DC8" w:rsidRPr="00DB7DCC">
        <w:t>práva myslivosti</w:t>
      </w:r>
      <w:r w:rsidR="00F22DC8">
        <w:t xml:space="preserve"> je nyní postaven na komerční bázi, včetně státních lesů, a roční výnosy na území navrženého NP z něj dosahují téměř 4 mil. Kč. V následující tabulce jsou uvedeny základní parametry mysliveckého hospodaření LČR.</w:t>
      </w:r>
    </w:p>
    <w:p w14:paraId="152CFD2F" w14:textId="77777777" w:rsidR="00FC58D3" w:rsidRDefault="004327D0" w:rsidP="00FC58D3">
      <w:r w:rsidRPr="00FE1210">
        <w:t xml:space="preserve">Zrušení dosavadních honiteb </w:t>
      </w:r>
      <w:r w:rsidR="00C829FF">
        <w:t>bude</w:t>
      </w:r>
      <w:r w:rsidRPr="00FE1210">
        <w:t xml:space="preserve"> </w:t>
      </w:r>
      <w:r w:rsidR="00C829FF">
        <w:t xml:space="preserve">mít </w:t>
      </w:r>
      <w:r w:rsidRPr="00FE1210">
        <w:t>negativní dopad pro jejich stávající nájemce (jedná se o</w:t>
      </w:r>
      <w:r>
        <w:t> </w:t>
      </w:r>
      <w:r w:rsidRPr="00FE1210">
        <w:t xml:space="preserve">soukromé subjekty). </w:t>
      </w:r>
    </w:p>
    <w:p w14:paraId="79F9C1EC" w14:textId="77777777" w:rsidR="00FC58D3" w:rsidRDefault="00FC58D3" w:rsidP="00FC58D3"/>
    <w:p w14:paraId="7D91705E" w14:textId="77777777" w:rsidR="00FC58D3" w:rsidRPr="00E7577E" w:rsidRDefault="004327D0" w:rsidP="00FC58D3">
      <w:pPr>
        <w:rPr>
          <w:b/>
        </w:rPr>
      </w:pPr>
      <w:r w:rsidRPr="00E7577E">
        <w:rPr>
          <w:b/>
        </w:rPr>
        <w:t xml:space="preserve">Na základě výše uvedeného </w:t>
      </w:r>
      <w:r w:rsidR="00E7577E" w:rsidRPr="00E7577E">
        <w:rPr>
          <w:b/>
        </w:rPr>
        <w:t>se v případě vyhlášení NP nepředpokládá v</w:t>
      </w:r>
      <w:r w:rsidRPr="00E7577E">
        <w:rPr>
          <w:b/>
        </w:rPr>
        <w:t>ýraznější vliv na</w:t>
      </w:r>
      <w:r w:rsidR="001F52C4">
        <w:rPr>
          <w:b/>
        </w:rPr>
        <w:t> </w:t>
      </w:r>
      <w:r w:rsidRPr="00E7577E">
        <w:rPr>
          <w:b/>
        </w:rPr>
        <w:t>podnikatelské subjekty v</w:t>
      </w:r>
      <w:r w:rsidR="00E7577E" w:rsidRPr="00E7577E">
        <w:rPr>
          <w:b/>
        </w:rPr>
        <w:t xml:space="preserve"> daném </w:t>
      </w:r>
      <w:r w:rsidRPr="00E7577E">
        <w:rPr>
          <w:b/>
        </w:rPr>
        <w:t>regionu.</w:t>
      </w:r>
    </w:p>
    <w:p w14:paraId="4F90CD3E" w14:textId="77777777" w:rsidR="003D712E" w:rsidRPr="00040E84" w:rsidRDefault="003D712E" w:rsidP="00AA1216"/>
    <w:p w14:paraId="011EB08C" w14:textId="77777777" w:rsidR="00103DF6" w:rsidRPr="00E06E10" w:rsidRDefault="004327D0" w:rsidP="00C0119B">
      <w:pPr>
        <w:pStyle w:val="Ipodnadpis"/>
      </w:pPr>
      <w:bookmarkStart w:id="82" w:name="_Toc256000045"/>
      <w:r>
        <w:t>Dopady na územní samosprávné celky</w:t>
      </w:r>
      <w:bookmarkEnd w:id="82"/>
    </w:p>
    <w:p w14:paraId="1167A95A" w14:textId="77777777" w:rsidR="007201AC" w:rsidRDefault="004327D0" w:rsidP="001F1990">
      <w:pPr>
        <w:rPr>
          <w:rFonts w:cs="Cambria"/>
        </w:rPr>
      </w:pPr>
      <w:r>
        <w:rPr>
          <w:rFonts w:cs="Cambria"/>
        </w:rPr>
        <w:t xml:space="preserve">Vyhlášení </w:t>
      </w:r>
      <w:r w:rsidRPr="00AA046F">
        <w:rPr>
          <w:rFonts w:cs="Cambria"/>
        </w:rPr>
        <w:t xml:space="preserve">NP </w:t>
      </w:r>
      <w:r>
        <w:rPr>
          <w:rFonts w:cs="Cambria"/>
        </w:rPr>
        <w:t xml:space="preserve">Křivoklátsko </w:t>
      </w:r>
      <w:r w:rsidRPr="00AA046F">
        <w:rPr>
          <w:rFonts w:cs="Cambria"/>
        </w:rPr>
        <w:t>nemá</w:t>
      </w:r>
      <w:r>
        <w:rPr>
          <w:rFonts w:cs="Cambria"/>
        </w:rPr>
        <w:t xml:space="preserve"> přímý </w:t>
      </w:r>
      <w:r w:rsidRPr="00AA046F">
        <w:rPr>
          <w:rFonts w:cs="Cambria"/>
        </w:rPr>
        <w:t>vliv na demografický vývoj</w:t>
      </w:r>
      <w:r>
        <w:rPr>
          <w:rFonts w:cs="Cambria"/>
        </w:rPr>
        <w:t xml:space="preserve"> v regionu </w:t>
      </w:r>
      <w:r w:rsidR="001F1990" w:rsidRPr="001F1990">
        <w:rPr>
          <w:rFonts w:cs="Cambria"/>
        </w:rPr>
        <w:t>Křivoklátska vzhledem k omezení plochy NP především na lesní porosty.</w:t>
      </w:r>
      <w:r w:rsidR="001F1990">
        <w:rPr>
          <w:rFonts w:cs="Cambria"/>
        </w:rPr>
        <w:t xml:space="preserve"> </w:t>
      </w:r>
      <w:r w:rsidR="001F1990" w:rsidRPr="001F1990">
        <w:rPr>
          <w:rFonts w:cs="Cambria"/>
        </w:rPr>
        <w:t>Nebude mít ani dopad na rozvoj obcí, mimo Karlovy Vsi</w:t>
      </w:r>
      <w:r w:rsidR="00E7577E">
        <w:rPr>
          <w:rFonts w:cs="Cambria"/>
        </w:rPr>
        <w:t xml:space="preserve"> (</w:t>
      </w:r>
      <w:r w:rsidR="00E7577E" w:rsidRPr="001F1990">
        <w:rPr>
          <w:rFonts w:cs="Cambria"/>
        </w:rPr>
        <w:t>137 obyvatel</w:t>
      </w:r>
      <w:r w:rsidR="00E7577E">
        <w:rPr>
          <w:rFonts w:cs="Cambria"/>
        </w:rPr>
        <w:t>)</w:t>
      </w:r>
      <w:r w:rsidR="001F1990" w:rsidRPr="001F1990">
        <w:rPr>
          <w:rFonts w:cs="Cambria"/>
        </w:rPr>
        <w:t>, která je jediná se svým intravilánem</w:t>
      </w:r>
      <w:r w:rsidR="001F1990">
        <w:rPr>
          <w:rFonts w:cs="Cambria"/>
        </w:rPr>
        <w:t xml:space="preserve"> </w:t>
      </w:r>
      <w:r w:rsidR="001F1990" w:rsidRPr="001F1990">
        <w:rPr>
          <w:rFonts w:cs="Cambria"/>
        </w:rPr>
        <w:t>součástí navrhovaného NP a</w:t>
      </w:r>
      <w:r w:rsidR="00E7577E">
        <w:rPr>
          <w:rFonts w:cs="Cambria"/>
        </w:rPr>
        <w:t> </w:t>
      </w:r>
      <w:r w:rsidR="001F1990" w:rsidRPr="001F1990">
        <w:rPr>
          <w:rFonts w:cs="Cambria"/>
        </w:rPr>
        <w:t>budou se jí přímo týkat omezení spojená</w:t>
      </w:r>
      <w:r w:rsidR="001F1990">
        <w:rPr>
          <w:rFonts w:cs="Cambria"/>
        </w:rPr>
        <w:t xml:space="preserve"> </w:t>
      </w:r>
      <w:r w:rsidR="001F1990" w:rsidRPr="001F1990">
        <w:rPr>
          <w:rFonts w:cs="Cambria"/>
        </w:rPr>
        <w:t>s NP.</w:t>
      </w:r>
      <w:r w:rsidR="00737FD0" w:rsidRPr="00737FD0">
        <w:rPr>
          <w:rFonts w:cs="Cambria"/>
        </w:rPr>
        <w:t xml:space="preserve"> </w:t>
      </w:r>
      <w:r w:rsidR="00737FD0" w:rsidRPr="005D2911">
        <w:rPr>
          <w:rFonts w:cs="Cambria"/>
        </w:rPr>
        <w:t>Vyhlášením NP se změní základní ochranné podmínky území</w:t>
      </w:r>
      <w:r w:rsidR="00737FD0">
        <w:rPr>
          <w:rFonts w:cs="Cambria"/>
        </w:rPr>
        <w:t>, avšak nepředpokládá se dopad na obce v daném regionu s výjimkou zvýšení návštěvnosti.</w:t>
      </w:r>
    </w:p>
    <w:p w14:paraId="50D8A7E7" w14:textId="77777777" w:rsidR="00525368" w:rsidRPr="004D260C" w:rsidRDefault="004327D0" w:rsidP="00525368">
      <w:r>
        <w:rPr>
          <w:rFonts w:cs="Cambria"/>
        </w:rPr>
        <w:t xml:space="preserve">Vyhlášením NP Křivoklátsko se </w:t>
      </w:r>
      <w:r w:rsidR="004D260C">
        <w:rPr>
          <w:rFonts w:cs="Cambria"/>
        </w:rPr>
        <w:t xml:space="preserve">pravděpodobně </w:t>
      </w:r>
      <w:r>
        <w:rPr>
          <w:rFonts w:cs="Cambria"/>
        </w:rPr>
        <w:t>zvýš</w:t>
      </w:r>
      <w:r w:rsidR="004D260C">
        <w:rPr>
          <w:rFonts w:cs="Cambria"/>
        </w:rPr>
        <w:t>í</w:t>
      </w:r>
      <w:r>
        <w:rPr>
          <w:rFonts w:cs="Cambria"/>
        </w:rPr>
        <w:t xml:space="preserve"> návštěvnost daného regionu. </w:t>
      </w:r>
      <w:r w:rsidR="00737FD0" w:rsidRPr="00FE1210">
        <w:t>Lze očekávat zvýšení počtu návštěvníků o 6 %, tj. 99 tisíc návštěvníků ročně.</w:t>
      </w:r>
      <w:r w:rsidR="00737FD0">
        <w:t xml:space="preserve"> Avšak </w:t>
      </w:r>
      <w:r w:rsidR="00737FD0" w:rsidRPr="006B73A9">
        <w:t>více než 60</w:t>
      </w:r>
      <w:r w:rsidR="00737FD0">
        <w:t> </w:t>
      </w:r>
      <w:r w:rsidR="00737FD0" w:rsidRPr="006B73A9">
        <w:t>% návštěvníků je tzv. „několikahodinových“ až „jednodenních“</w:t>
      </w:r>
      <w:r w:rsidR="00737FD0">
        <w:t xml:space="preserve"> a j</w:t>
      </w:r>
      <w:r w:rsidR="00737FD0" w:rsidRPr="006B73A9">
        <w:t>en 1/3 z nich je více než „dvoudenních“, a to ještě právě z části využívají chaty a chalupy své či známých a</w:t>
      </w:r>
      <w:r w:rsidR="00737FD0">
        <w:t> </w:t>
      </w:r>
      <w:r w:rsidR="00737FD0" w:rsidRPr="006B73A9">
        <w:t>příbuzných.</w:t>
      </w:r>
      <w:r w:rsidR="00737FD0" w:rsidRPr="004D260C">
        <w:t xml:space="preserve"> </w:t>
      </w:r>
      <w:r w:rsidR="00737FD0">
        <w:t xml:space="preserve">Z toho důvodu nelze předpokládat, že by se výrazně zvýšilo </w:t>
      </w:r>
      <w:r w:rsidR="00737FD0" w:rsidRPr="004D260C">
        <w:t xml:space="preserve">využití a podstatněji se rozšiřovaly ubytovací kapacity. </w:t>
      </w:r>
      <w:r w:rsidR="00737FD0" w:rsidRPr="00737FD0">
        <w:t xml:space="preserve">Rekreace se </w:t>
      </w:r>
      <w:r w:rsidR="009138D6">
        <w:t>v okolí</w:t>
      </w:r>
      <w:r w:rsidR="00737FD0" w:rsidRPr="00737FD0">
        <w:t xml:space="preserve"> NP</w:t>
      </w:r>
      <w:r w:rsidR="00737FD0">
        <w:t xml:space="preserve"> většinou soustřeďuje do rekreačních zón a bude realizována soukromou sférou soustředěnou v obcích na území NP, anebo v jeho blízkosti. Jedná se zejména o provozy ubytovacích zařízení a zařízení pro stravování nebo občerstvení návštěvníků NP. Může jít i o další služby v oblasti cestovního ruchu, jako jsou půjčovny různého sportovního vybavení (lodě, kola a podobně).</w:t>
      </w:r>
      <w:r w:rsidR="00737FD0">
        <w:rPr>
          <w:rFonts w:cs="Cambria"/>
        </w:rPr>
        <w:t xml:space="preserve"> </w:t>
      </w:r>
      <w:r w:rsidR="00737FD0" w:rsidRPr="004D260C">
        <w:t xml:space="preserve">Na druhou stranu </w:t>
      </w:r>
      <w:r w:rsidR="00737FD0">
        <w:t xml:space="preserve">pro </w:t>
      </w:r>
      <w:r w:rsidR="00737FD0" w:rsidRPr="004D260C">
        <w:t>obce m</w:t>
      </w:r>
      <w:r w:rsidR="00737FD0">
        <w:t xml:space="preserve">ůže být </w:t>
      </w:r>
      <w:r w:rsidR="00737FD0" w:rsidRPr="004D260C">
        <w:t>další</w:t>
      </w:r>
      <w:r w:rsidR="00737FD0">
        <w:t>m</w:t>
      </w:r>
      <w:r w:rsidR="00737FD0" w:rsidRPr="004D260C">
        <w:t xml:space="preserve"> </w:t>
      </w:r>
      <w:r w:rsidR="00737FD0">
        <w:t xml:space="preserve">zdrojem </w:t>
      </w:r>
      <w:r w:rsidR="00737FD0" w:rsidRPr="004D260C">
        <w:t>příjm</w:t>
      </w:r>
      <w:r w:rsidR="00737FD0">
        <w:t>u</w:t>
      </w:r>
      <w:r w:rsidR="00737FD0" w:rsidRPr="004D260C">
        <w:t xml:space="preserve"> p</w:t>
      </w:r>
      <w:r w:rsidR="00737FD0" w:rsidRPr="004D260C">
        <w:rPr>
          <w:rFonts w:cs="Cambria"/>
        </w:rPr>
        <w:t xml:space="preserve">lacené parkování na parkovištích </w:t>
      </w:r>
      <w:r w:rsidR="00737FD0">
        <w:rPr>
          <w:rFonts w:cs="Cambria"/>
        </w:rPr>
        <w:t>(</w:t>
      </w:r>
      <w:r w:rsidR="00737FD0" w:rsidRPr="004D260C">
        <w:rPr>
          <w:rFonts w:cs="Cambria"/>
        </w:rPr>
        <w:t>při zákazu parkování mimo tyto vymezené plochy</w:t>
      </w:r>
      <w:r w:rsidR="00737FD0">
        <w:rPr>
          <w:rFonts w:cs="Cambria"/>
        </w:rPr>
        <w:t>)</w:t>
      </w:r>
      <w:r w:rsidR="00737FD0" w:rsidRPr="004D260C">
        <w:rPr>
          <w:rFonts w:cs="Cambria"/>
        </w:rPr>
        <w:t>.</w:t>
      </w:r>
      <w:r w:rsidR="00737FD0">
        <w:rPr>
          <w:rFonts w:cs="Cambria"/>
        </w:rPr>
        <w:t xml:space="preserve"> </w:t>
      </w:r>
    </w:p>
    <w:p w14:paraId="22AE35D4" w14:textId="77777777" w:rsidR="001F1990" w:rsidRDefault="004327D0" w:rsidP="001F1990">
      <w:pPr>
        <w:rPr>
          <w:rFonts w:cs="Cambria"/>
        </w:rPr>
      </w:pPr>
      <w:r>
        <w:t>Dále v</w:t>
      </w:r>
      <w:r w:rsidR="00E7577E">
        <w:t>znik NP Křivoklátsko</w:t>
      </w:r>
      <w:r w:rsidR="00E7577E" w:rsidRPr="00FE1210">
        <w:t xml:space="preserve"> </w:t>
      </w:r>
      <w:r w:rsidR="00E7577E">
        <w:t xml:space="preserve">může pro obce </w:t>
      </w:r>
      <w:r w:rsidR="00E7577E" w:rsidRPr="00FE1210">
        <w:t>znamenat snazší dostupnost finančních prostředků fondů Evropské unie (např. OPŽP), národních programů, popř. dalších dotačních programů.</w:t>
      </w:r>
    </w:p>
    <w:p w14:paraId="1053CD33" w14:textId="77777777" w:rsidR="00E7577E" w:rsidRDefault="00E7577E" w:rsidP="00807308">
      <w:pPr>
        <w:rPr>
          <w:rFonts w:cs="Cambria"/>
        </w:rPr>
      </w:pPr>
    </w:p>
    <w:p w14:paraId="79F3E66E" w14:textId="77777777" w:rsidR="009024D6" w:rsidRPr="009024D6" w:rsidRDefault="004327D0" w:rsidP="00807308">
      <w:pPr>
        <w:rPr>
          <w:rFonts w:cs="Cambria"/>
          <w:u w:val="single"/>
        </w:rPr>
      </w:pPr>
      <w:r w:rsidRPr="009024D6">
        <w:rPr>
          <w:rFonts w:cs="Cambria"/>
          <w:b/>
          <w:u w:val="single"/>
        </w:rPr>
        <w:t>Podpora obcí v připravovaném NP Křivoklátsko</w:t>
      </w:r>
    </w:p>
    <w:p w14:paraId="1CDC000D" w14:textId="77777777" w:rsidR="00807308" w:rsidRPr="009B117C" w:rsidRDefault="004327D0" w:rsidP="00807308">
      <w:pPr>
        <w:rPr>
          <w:szCs w:val="20"/>
          <w:lang w:eastAsia="cs-CZ"/>
        </w:rPr>
      </w:pPr>
      <w:r w:rsidRPr="00807308">
        <w:rPr>
          <w:rFonts w:cs="Cambria"/>
        </w:rPr>
        <w:t xml:space="preserve">V současnosti MŽP připravuje </w:t>
      </w:r>
      <w:r w:rsidR="00EB5D9C" w:rsidRPr="00807308">
        <w:rPr>
          <w:rFonts w:cs="Cambria"/>
        </w:rPr>
        <w:t>Výzv</w:t>
      </w:r>
      <w:r w:rsidRPr="00807308">
        <w:rPr>
          <w:rFonts w:cs="Cambria"/>
        </w:rPr>
        <w:t>u</w:t>
      </w:r>
      <w:r w:rsidR="00EB5D9C" w:rsidRPr="00807308">
        <w:rPr>
          <w:rFonts w:cs="Cambria"/>
        </w:rPr>
        <w:t xml:space="preserve"> pro předkládání žádostí o poskytnutí podpory v rámci Národního programu Životní prostředí na téma „</w:t>
      </w:r>
      <w:r w:rsidR="00EB5D9C" w:rsidRPr="009024D6">
        <w:rPr>
          <w:rFonts w:cs="Cambria"/>
        </w:rPr>
        <w:t>Podpora obcí v připravovaném NP Křivoklátsko</w:t>
      </w:r>
      <w:r w:rsidR="00EB5D9C" w:rsidRPr="00807308">
        <w:rPr>
          <w:rFonts w:cs="Cambria"/>
        </w:rPr>
        <w:t>“</w:t>
      </w:r>
      <w:r w:rsidRPr="00807308">
        <w:rPr>
          <w:rFonts w:cs="Cambria"/>
        </w:rPr>
        <w:t xml:space="preserve">. </w:t>
      </w:r>
      <w:r w:rsidR="00EB5D9C" w:rsidRPr="00807308">
        <w:rPr>
          <w:szCs w:val="20"/>
        </w:rPr>
        <w:t xml:space="preserve">Příprava výzvy a její vyhlášení navazuje na připravovanou novelu zákona 114/1992 Sb., o ochraně přírody a krajiny. </w:t>
      </w:r>
      <w:r w:rsidR="00EB5D9C" w:rsidRPr="009B117C">
        <w:rPr>
          <w:szCs w:val="20"/>
        </w:rPr>
        <w:t>Cílem výzvy je zlepšení životního prostředí na</w:t>
      </w:r>
      <w:r>
        <w:rPr>
          <w:szCs w:val="20"/>
        </w:rPr>
        <w:t> </w:t>
      </w:r>
      <w:r w:rsidR="00EB5D9C" w:rsidRPr="009B117C">
        <w:rPr>
          <w:szCs w:val="20"/>
        </w:rPr>
        <w:t xml:space="preserve">území vznikajícího národního parku, kvality života občanů v obcích, které leží v tomto území a podpora udržitelného rozvoje těchto obcí. </w:t>
      </w:r>
      <w:r w:rsidR="005D5AC0" w:rsidRPr="005D5AC0">
        <w:rPr>
          <w:szCs w:val="20"/>
          <w:lang w:eastAsia="cs-CZ"/>
        </w:rPr>
        <w:t xml:space="preserve">Cílem je </w:t>
      </w:r>
      <w:r w:rsidR="005D5AC0">
        <w:rPr>
          <w:szCs w:val="20"/>
          <w:lang w:eastAsia="cs-CZ"/>
        </w:rPr>
        <w:t xml:space="preserve">především </w:t>
      </w:r>
      <w:r w:rsidR="005D5AC0" w:rsidRPr="005D5AC0">
        <w:rPr>
          <w:szCs w:val="20"/>
          <w:lang w:eastAsia="cs-CZ"/>
        </w:rPr>
        <w:t>podpora budování návštěvnické infrastruktury a zavádění opatření, která přispějí k ekologickému provozu obcí.</w:t>
      </w:r>
      <w:r>
        <w:rPr>
          <w:szCs w:val="20"/>
          <w:lang w:eastAsia="cs-CZ"/>
        </w:rPr>
        <w:t xml:space="preserve"> </w:t>
      </w:r>
      <w:r>
        <w:rPr>
          <w:szCs w:val="20"/>
        </w:rPr>
        <w:t>Příjemci podpory jsou o</w:t>
      </w:r>
      <w:r w:rsidRPr="009B117C">
        <w:rPr>
          <w:szCs w:val="20"/>
        </w:rPr>
        <w:t>bce, na jejichž katastrálním území se předpokládá vyhlášení NP Křivoklátsko</w:t>
      </w:r>
      <w:r w:rsidRPr="009B117C">
        <w:rPr>
          <w:szCs w:val="20"/>
          <w:lang w:eastAsia="cs-CZ"/>
        </w:rPr>
        <w:t>, dle aktuálního návrhu území Národního parku Křivoklátsko</w:t>
      </w:r>
      <w:r>
        <w:rPr>
          <w:szCs w:val="20"/>
          <w:lang w:eastAsia="cs-CZ"/>
        </w:rPr>
        <w:t>. Jedná se celkem o </w:t>
      </w:r>
      <w:r w:rsidR="009138D6">
        <w:rPr>
          <w:szCs w:val="20"/>
          <w:lang w:eastAsia="cs-CZ"/>
        </w:rPr>
        <w:t xml:space="preserve">16 </w:t>
      </w:r>
      <w:r>
        <w:rPr>
          <w:szCs w:val="20"/>
          <w:lang w:eastAsia="cs-CZ"/>
        </w:rPr>
        <w:t>obcí.</w:t>
      </w:r>
    </w:p>
    <w:p w14:paraId="3EFAB064" w14:textId="77777777" w:rsidR="003D712E" w:rsidRPr="00FD33A2" w:rsidRDefault="004327D0" w:rsidP="003D712E">
      <w:r w:rsidRPr="00FD33A2">
        <w:t xml:space="preserve">Předmětem podpory </w:t>
      </w:r>
      <w:r w:rsidR="00807308">
        <w:t>budou</w:t>
      </w:r>
      <w:r w:rsidRPr="00FD33A2">
        <w:t xml:space="preserve"> následující podporované aktivity realizované v souladu s podmínkami výzvy: </w:t>
      </w:r>
    </w:p>
    <w:p w14:paraId="324DB29D" w14:textId="77777777" w:rsidR="00EB5D9C" w:rsidRPr="009B117C" w:rsidRDefault="004327D0" w:rsidP="00EB5D9C">
      <w:pPr>
        <w:keepNext/>
        <w:spacing w:before="240"/>
        <w:ind w:left="1134" w:hanging="708"/>
        <w:rPr>
          <w:rFonts w:eastAsiaTheme="majorEastAsia" w:cs="Segoe UI"/>
          <w:b/>
          <w:bCs/>
          <w:szCs w:val="20"/>
        </w:rPr>
      </w:pPr>
      <w:r w:rsidRPr="009B117C">
        <w:rPr>
          <w:rFonts w:cs="Segoe UI"/>
          <w:b/>
          <w:szCs w:val="20"/>
        </w:rPr>
        <w:t>5.</w:t>
      </w:r>
      <w:r w:rsidRPr="009B117C">
        <w:rPr>
          <w:rFonts w:eastAsiaTheme="majorEastAsia" w:cs="Segoe UI"/>
          <w:b/>
          <w:bCs/>
          <w:szCs w:val="20"/>
        </w:rPr>
        <w:t>6.A Projektová příprava</w:t>
      </w:r>
    </w:p>
    <w:p w14:paraId="69C9F30B" w14:textId="77777777" w:rsidR="00EB5D9C" w:rsidRPr="00E7577E" w:rsidRDefault="004327D0" w:rsidP="003401EA">
      <w:pPr>
        <w:pStyle w:val="Odstavecseseznamem"/>
        <w:numPr>
          <w:ilvl w:val="0"/>
          <w:numId w:val="36"/>
        </w:numPr>
        <w:rPr>
          <w:rFonts w:cs="Segoe UI"/>
        </w:rPr>
      </w:pPr>
      <w:r w:rsidRPr="009B117C">
        <w:t xml:space="preserve">projektová příprava k projektům v rámci aktivity 5.6.B, případně OPŽP, NPO, Modernizačního fondu a IROP. </w:t>
      </w:r>
    </w:p>
    <w:p w14:paraId="037DEE2D" w14:textId="77777777" w:rsidR="00EB5D9C" w:rsidRPr="009B117C" w:rsidRDefault="004327D0" w:rsidP="00EB5D9C">
      <w:pPr>
        <w:keepNext/>
        <w:spacing w:before="240"/>
        <w:ind w:left="1134" w:hanging="708"/>
        <w:rPr>
          <w:rFonts w:cs="Segoe UI"/>
          <w:b/>
          <w:szCs w:val="20"/>
        </w:rPr>
      </w:pPr>
      <w:r w:rsidRPr="009B117C">
        <w:rPr>
          <w:rFonts w:cs="Segoe UI"/>
          <w:b/>
          <w:szCs w:val="20"/>
        </w:rPr>
        <w:t>5.6.B Projekty zaměřené na zlepšování životního prostředí</w:t>
      </w:r>
    </w:p>
    <w:p w14:paraId="1126ED85" w14:textId="77777777" w:rsidR="00EB5D9C" w:rsidRPr="00E7577E" w:rsidRDefault="004327D0" w:rsidP="003401EA">
      <w:pPr>
        <w:pStyle w:val="Podmnky"/>
        <w:numPr>
          <w:ilvl w:val="0"/>
          <w:numId w:val="17"/>
        </w:numPr>
        <w:ind w:left="426" w:firstLine="0"/>
        <w:rPr>
          <w:rFonts w:ascii="Arial" w:hAnsi="Arial" w:cs="Arial"/>
          <w:sz w:val="22"/>
          <w:szCs w:val="20"/>
        </w:rPr>
      </w:pPr>
      <w:r w:rsidRPr="00E7577E">
        <w:rPr>
          <w:rFonts w:ascii="Arial" w:hAnsi="Arial" w:cs="Arial"/>
          <w:sz w:val="22"/>
          <w:szCs w:val="20"/>
        </w:rPr>
        <w:t>úprava či obnova veřejných prostranství, včetně zakládání zeleně</w:t>
      </w:r>
      <w:r>
        <w:rPr>
          <w:rFonts w:ascii="Arial" w:hAnsi="Arial" w:cs="Arial"/>
          <w:sz w:val="22"/>
          <w:szCs w:val="20"/>
          <w:vertAlign w:val="superscript"/>
        </w:rPr>
        <w:footnoteReference w:id="10"/>
      </w:r>
      <w:r w:rsidRPr="00E7577E">
        <w:rPr>
          <w:rFonts w:ascii="Arial" w:hAnsi="Arial" w:cs="Arial"/>
          <w:sz w:val="22"/>
          <w:szCs w:val="20"/>
        </w:rPr>
        <w:t xml:space="preserve"> a</w:t>
      </w:r>
      <w:r w:rsidR="007C5F4B" w:rsidRPr="00E7577E">
        <w:rPr>
          <w:rFonts w:ascii="Arial" w:hAnsi="Arial" w:cs="Arial"/>
          <w:sz w:val="22"/>
          <w:szCs w:val="20"/>
        </w:rPr>
        <w:t> </w:t>
      </w:r>
      <w:r w:rsidRPr="00E7577E">
        <w:rPr>
          <w:rFonts w:ascii="Arial" w:hAnsi="Arial" w:cs="Arial"/>
          <w:sz w:val="22"/>
          <w:szCs w:val="20"/>
        </w:rPr>
        <w:t xml:space="preserve">vodních prvků.  </w:t>
      </w:r>
    </w:p>
    <w:p w14:paraId="1D72D17F" w14:textId="77777777" w:rsidR="00EB5D9C" w:rsidRPr="00E7577E" w:rsidRDefault="004327D0" w:rsidP="003401EA">
      <w:pPr>
        <w:pStyle w:val="Podmnky"/>
        <w:numPr>
          <w:ilvl w:val="0"/>
          <w:numId w:val="17"/>
        </w:numPr>
        <w:ind w:left="426" w:firstLine="0"/>
        <w:rPr>
          <w:rFonts w:ascii="Arial" w:hAnsi="Arial" w:cs="Arial"/>
          <w:sz w:val="22"/>
          <w:szCs w:val="20"/>
        </w:rPr>
      </w:pPr>
      <w:r w:rsidRPr="00E7577E">
        <w:rPr>
          <w:rFonts w:ascii="Arial" w:hAnsi="Arial" w:cs="Arial"/>
          <w:sz w:val="22"/>
          <w:szCs w:val="20"/>
        </w:rPr>
        <w:t>budování, rekonstrukce a zprůchodnění či obnova cest, stezek a pěšin propojujících stávající prvky návštěvnické infrastruktury, budování a rekonstrukce odstavných ploch – včetně parkovišť, pořízení a instalace nového, či rekonstrukce stávajícího mobiliáře</w:t>
      </w:r>
      <w:r>
        <w:rPr>
          <w:rFonts w:ascii="Arial" w:hAnsi="Arial" w:cs="Arial"/>
          <w:sz w:val="22"/>
          <w:szCs w:val="20"/>
          <w:vertAlign w:val="superscript"/>
        </w:rPr>
        <w:footnoteReference w:id="11"/>
      </w:r>
      <w:r w:rsidRPr="00E7577E">
        <w:rPr>
          <w:rFonts w:ascii="Arial" w:hAnsi="Arial" w:cs="Arial"/>
          <w:sz w:val="22"/>
          <w:szCs w:val="20"/>
        </w:rPr>
        <w:t>.</w:t>
      </w:r>
    </w:p>
    <w:p w14:paraId="58DBC83B" w14:textId="77777777" w:rsidR="00EB5D9C" w:rsidRPr="009B117C" w:rsidRDefault="004327D0" w:rsidP="00EB5D9C">
      <w:pPr>
        <w:keepNext/>
        <w:spacing w:before="240"/>
        <w:ind w:left="1134" w:hanging="708"/>
        <w:rPr>
          <w:rFonts w:cs="Segoe UI"/>
          <w:b/>
          <w:szCs w:val="20"/>
        </w:rPr>
      </w:pPr>
      <w:r w:rsidRPr="009B117C">
        <w:rPr>
          <w:rFonts w:cs="Segoe UI"/>
          <w:b/>
          <w:szCs w:val="20"/>
        </w:rPr>
        <w:t>5.6.C</w:t>
      </w:r>
      <w:r>
        <w:rPr>
          <w:rFonts w:cs="Segoe UI"/>
          <w:b/>
          <w:szCs w:val="20"/>
        </w:rPr>
        <w:t xml:space="preserve"> </w:t>
      </w:r>
      <w:r w:rsidRPr="009B117C">
        <w:rPr>
          <w:rFonts w:cs="Segoe UI"/>
          <w:b/>
          <w:szCs w:val="20"/>
        </w:rPr>
        <w:t>Kofinancování projektů financovaných z EU prostředků (OPŽP, NPO, Modernizační fond, IROP)</w:t>
      </w:r>
    </w:p>
    <w:p w14:paraId="029D6A23" w14:textId="77777777" w:rsidR="00EB5D9C" w:rsidRPr="00E7577E" w:rsidRDefault="004327D0" w:rsidP="003401EA">
      <w:pPr>
        <w:pStyle w:val="Podmnky"/>
        <w:numPr>
          <w:ilvl w:val="0"/>
          <w:numId w:val="16"/>
        </w:numPr>
        <w:ind w:left="426" w:firstLine="0"/>
        <w:rPr>
          <w:rFonts w:ascii="Arial" w:hAnsi="Arial" w:cs="Arial"/>
          <w:sz w:val="22"/>
          <w:szCs w:val="20"/>
        </w:rPr>
      </w:pPr>
      <w:r w:rsidRPr="00E7577E">
        <w:rPr>
          <w:rFonts w:ascii="Arial" w:hAnsi="Arial" w:cs="Arial"/>
          <w:sz w:val="22"/>
          <w:szCs w:val="20"/>
        </w:rPr>
        <w:t>kofinancování projektů schválených v rámci dotačních titulů financovaných z prostředků EU (OPŽP, NPO, Modernizační fond, IROP).</w:t>
      </w:r>
    </w:p>
    <w:p w14:paraId="6BFD6700" w14:textId="77777777" w:rsidR="00EB5D9C" w:rsidRDefault="00EB5D9C" w:rsidP="00EB5D9C">
      <w:pPr>
        <w:autoSpaceDE w:val="0"/>
        <w:autoSpaceDN w:val="0"/>
        <w:adjustRightInd w:val="0"/>
        <w:spacing w:after="0"/>
        <w:rPr>
          <w:rFonts w:eastAsiaTheme="minorHAnsi" w:cs="Segoe UI"/>
          <w:color w:val="000000"/>
          <w:szCs w:val="20"/>
          <w:u w:val="single"/>
        </w:rPr>
      </w:pPr>
    </w:p>
    <w:p w14:paraId="7365643C" w14:textId="77777777" w:rsidR="00EB5D9C" w:rsidRPr="00807308" w:rsidRDefault="004327D0" w:rsidP="00807308">
      <w:pPr>
        <w:autoSpaceDE w:val="0"/>
        <w:autoSpaceDN w:val="0"/>
        <w:adjustRightInd w:val="0"/>
        <w:spacing w:after="0"/>
        <w:rPr>
          <w:rFonts w:eastAsiaTheme="minorHAnsi" w:cs="Segoe UI"/>
          <w:bCs/>
          <w:color w:val="000000"/>
          <w:szCs w:val="20"/>
        </w:rPr>
      </w:pPr>
      <w:r w:rsidRPr="009024D6">
        <w:rPr>
          <w:rFonts w:eastAsiaTheme="minorHAnsi" w:cs="Segoe UI"/>
          <w:color w:val="000000"/>
          <w:szCs w:val="20"/>
        </w:rPr>
        <w:t xml:space="preserve">Celková alokace výzvy byla stanovena </w:t>
      </w:r>
      <w:r w:rsidRPr="00525368">
        <w:rPr>
          <w:rFonts w:eastAsiaTheme="minorHAnsi" w:cs="Segoe UI"/>
          <w:b/>
          <w:color w:val="000000"/>
          <w:szCs w:val="20"/>
        </w:rPr>
        <w:t xml:space="preserve">ve výši </w:t>
      </w:r>
      <w:r w:rsidRPr="00525368">
        <w:rPr>
          <w:rFonts w:eastAsiaTheme="minorHAnsi" w:cs="Segoe UI"/>
          <w:b/>
          <w:bCs/>
          <w:color w:val="000000"/>
          <w:szCs w:val="20"/>
        </w:rPr>
        <w:t>100 mil. Kč</w:t>
      </w:r>
      <w:r w:rsidR="00807308" w:rsidRPr="009024D6">
        <w:rPr>
          <w:rFonts w:eastAsiaTheme="minorHAnsi" w:cs="Segoe UI"/>
          <w:bCs/>
          <w:color w:val="000000"/>
          <w:szCs w:val="20"/>
        </w:rPr>
        <w:t>, přičemž m</w:t>
      </w:r>
      <w:r w:rsidRPr="009024D6">
        <w:rPr>
          <w:rFonts w:cs="Calibri"/>
          <w:szCs w:val="20"/>
          <w:lang w:eastAsia="cs-CZ"/>
        </w:rPr>
        <w:t>aximální</w:t>
      </w:r>
      <w:r w:rsidRPr="0069070F">
        <w:rPr>
          <w:rFonts w:cs="Calibri"/>
          <w:szCs w:val="20"/>
          <w:lang w:eastAsia="cs-CZ"/>
        </w:rPr>
        <w:t xml:space="preserve"> míra podpory na jeden projekt činí: </w:t>
      </w:r>
      <w:r w:rsidRPr="0069070F">
        <w:rPr>
          <w:rFonts w:cs="Calibri"/>
          <w:b/>
          <w:bCs/>
          <w:szCs w:val="20"/>
          <w:lang w:eastAsia="cs-CZ"/>
        </w:rPr>
        <w:t> </w:t>
      </w:r>
    </w:p>
    <w:p w14:paraId="13C33EAC" w14:textId="77777777" w:rsidR="00EB5D9C" w:rsidRPr="009024D6" w:rsidRDefault="004327D0" w:rsidP="003401EA">
      <w:pPr>
        <w:pStyle w:val="Odstavecseseznamem"/>
        <w:numPr>
          <w:ilvl w:val="0"/>
          <w:numId w:val="18"/>
        </w:numPr>
        <w:spacing w:before="120" w:after="0"/>
        <w:ind w:left="714" w:hanging="357"/>
        <w:rPr>
          <w:szCs w:val="20"/>
          <w:lang w:eastAsia="cs-CZ"/>
        </w:rPr>
      </w:pPr>
      <w:r w:rsidRPr="009B117C">
        <w:rPr>
          <w:rFonts w:cs="Calibri"/>
          <w:szCs w:val="20"/>
          <w:lang w:eastAsia="cs-CZ"/>
        </w:rPr>
        <w:t>pro aktivitu 5.6.</w:t>
      </w:r>
      <w:r w:rsidRPr="009024D6">
        <w:rPr>
          <w:rFonts w:cs="Calibri"/>
          <w:szCs w:val="20"/>
          <w:lang w:eastAsia="cs-CZ"/>
        </w:rPr>
        <w:t xml:space="preserve">A </w:t>
      </w:r>
      <w:r w:rsidRPr="009024D6">
        <w:rPr>
          <w:rFonts w:cs="Calibri"/>
          <w:bCs/>
          <w:szCs w:val="20"/>
          <w:lang w:eastAsia="cs-CZ"/>
        </w:rPr>
        <w:t>50</w:t>
      </w:r>
      <w:r w:rsidRPr="009024D6">
        <w:rPr>
          <w:rFonts w:cs="Calibri"/>
          <w:szCs w:val="20"/>
          <w:lang w:eastAsia="cs-CZ"/>
        </w:rPr>
        <w:t> % z celkových způsobilých výdajů;</w:t>
      </w:r>
    </w:p>
    <w:p w14:paraId="4447FD1D" w14:textId="77777777" w:rsidR="00EB5D9C" w:rsidRPr="009024D6" w:rsidRDefault="004327D0" w:rsidP="003401EA">
      <w:pPr>
        <w:pStyle w:val="Odstavecseseznamem"/>
        <w:numPr>
          <w:ilvl w:val="0"/>
          <w:numId w:val="18"/>
        </w:numPr>
        <w:spacing w:before="120" w:after="0"/>
        <w:rPr>
          <w:szCs w:val="20"/>
          <w:lang w:eastAsia="cs-CZ"/>
        </w:rPr>
      </w:pPr>
      <w:r w:rsidRPr="009024D6">
        <w:rPr>
          <w:rFonts w:cs="Calibri"/>
          <w:szCs w:val="20"/>
          <w:lang w:eastAsia="cs-CZ"/>
        </w:rPr>
        <w:t xml:space="preserve">pro aktivitu 5.6.B </w:t>
      </w:r>
      <w:r w:rsidRPr="009024D6">
        <w:rPr>
          <w:rFonts w:cs="Calibri"/>
          <w:bCs/>
          <w:szCs w:val="20"/>
          <w:lang w:eastAsia="cs-CZ"/>
        </w:rPr>
        <w:t>90 %</w:t>
      </w:r>
      <w:r w:rsidRPr="009024D6">
        <w:rPr>
          <w:rFonts w:cs="Calibri"/>
          <w:szCs w:val="20"/>
          <w:lang w:eastAsia="cs-CZ"/>
        </w:rPr>
        <w:t> z celkových způsobilých výdajů;</w:t>
      </w:r>
    </w:p>
    <w:p w14:paraId="18C616F5" w14:textId="77777777" w:rsidR="00EB5D9C" w:rsidRPr="009B117C" w:rsidRDefault="004327D0" w:rsidP="003401EA">
      <w:pPr>
        <w:pStyle w:val="Odstavecseseznamem"/>
        <w:numPr>
          <w:ilvl w:val="0"/>
          <w:numId w:val="18"/>
        </w:numPr>
        <w:spacing w:before="120" w:after="0"/>
        <w:rPr>
          <w:szCs w:val="20"/>
          <w:lang w:eastAsia="cs-CZ"/>
        </w:rPr>
      </w:pPr>
      <w:r w:rsidRPr="009024D6">
        <w:rPr>
          <w:rFonts w:cs="Calibri"/>
          <w:szCs w:val="20"/>
          <w:lang w:eastAsia="cs-CZ"/>
        </w:rPr>
        <w:t>pro aktivitu 5.6.C činí</w:t>
      </w:r>
      <w:r w:rsidRPr="009B117C">
        <w:rPr>
          <w:rFonts w:cs="Calibri"/>
          <w:szCs w:val="20"/>
          <w:lang w:eastAsia="cs-CZ"/>
        </w:rPr>
        <w:t xml:space="preserve"> maximální výše podpory na jeden </w:t>
      </w:r>
      <w:r w:rsidRPr="009024D6">
        <w:rPr>
          <w:rFonts w:cs="Calibri"/>
          <w:szCs w:val="20"/>
          <w:lang w:eastAsia="cs-CZ"/>
        </w:rPr>
        <w:t xml:space="preserve">projekt </w:t>
      </w:r>
      <w:r w:rsidRPr="009024D6">
        <w:rPr>
          <w:rFonts w:cs="Calibri"/>
          <w:bCs/>
          <w:szCs w:val="20"/>
          <w:lang w:eastAsia="cs-CZ"/>
        </w:rPr>
        <w:t>5</w:t>
      </w:r>
      <w:r w:rsidRPr="009B117C">
        <w:rPr>
          <w:rFonts w:cs="Calibri"/>
          <w:b/>
          <w:bCs/>
          <w:szCs w:val="20"/>
          <w:lang w:eastAsia="cs-CZ"/>
        </w:rPr>
        <w:t xml:space="preserve"> % </w:t>
      </w:r>
      <w:r w:rsidRPr="009B117C">
        <w:rPr>
          <w:rFonts w:cs="Calibri"/>
          <w:szCs w:val="20"/>
          <w:lang w:eastAsia="cs-CZ"/>
        </w:rPr>
        <w:t>z celkových způsobilých výdajů (v rámci OPŽP, NPO a Modernizačního fondu), nejvíce však 5</w:t>
      </w:r>
      <w:r w:rsidR="00537CE6">
        <w:rPr>
          <w:rFonts w:cs="Calibri"/>
          <w:szCs w:val="20"/>
          <w:lang w:eastAsia="cs-CZ"/>
        </w:rPr>
        <w:t> </w:t>
      </w:r>
      <w:r w:rsidRPr="009B117C">
        <w:rPr>
          <w:rFonts w:cs="Calibri"/>
          <w:szCs w:val="20"/>
          <w:lang w:eastAsia="cs-CZ"/>
        </w:rPr>
        <w:t>mil. Kč, přičemž celková výše podpory poskytnutá z OPŽP, NPO, Modernizačního fondu, IROP a</w:t>
      </w:r>
      <w:r>
        <w:rPr>
          <w:rFonts w:cs="Calibri"/>
          <w:szCs w:val="20"/>
          <w:lang w:eastAsia="cs-CZ"/>
        </w:rPr>
        <w:t> </w:t>
      </w:r>
      <w:r w:rsidRPr="009B117C">
        <w:rPr>
          <w:rFonts w:cs="Calibri"/>
          <w:szCs w:val="20"/>
          <w:lang w:eastAsia="cs-CZ"/>
        </w:rPr>
        <w:t xml:space="preserve">NPŽP nesmí přesáhnout 100 % celkových způsobilých výdajů. </w:t>
      </w:r>
    </w:p>
    <w:p w14:paraId="026B6B2E" w14:textId="77777777" w:rsidR="00707652" w:rsidRDefault="00707652" w:rsidP="00103DF6">
      <w:pPr>
        <w:rPr>
          <w:rFonts w:cs="Cambria"/>
          <w:color w:val="FF0000"/>
        </w:rPr>
      </w:pPr>
    </w:p>
    <w:p w14:paraId="6DFB83B2" w14:textId="77777777" w:rsidR="009024D6" w:rsidRPr="009024D6" w:rsidRDefault="004327D0" w:rsidP="00103DF6">
      <w:pPr>
        <w:rPr>
          <w:rFonts w:cs="Cambria"/>
          <w:color w:val="FF0000"/>
          <w:u w:val="single"/>
        </w:rPr>
      </w:pPr>
      <w:r w:rsidRPr="009024D6">
        <w:rPr>
          <w:b/>
          <w:u w:val="single"/>
        </w:rPr>
        <w:t>Podpora obcí v národních parcích</w:t>
      </w:r>
    </w:p>
    <w:p w14:paraId="64F84883" w14:textId="77777777" w:rsidR="003166D0" w:rsidRDefault="004327D0" w:rsidP="00FF65D6">
      <w:r>
        <w:t xml:space="preserve">Dále je ze strany SFŽP </w:t>
      </w:r>
      <w:r w:rsidRPr="00FF65D6">
        <w:t xml:space="preserve">opakovaně cca jednou za 1-3 roky </w:t>
      </w:r>
      <w:r>
        <w:t xml:space="preserve">vyhlašována </w:t>
      </w:r>
      <w:r w:rsidRPr="00FF65D6">
        <w:t>výzv</w:t>
      </w:r>
      <w:r>
        <w:t>a</w:t>
      </w:r>
      <w:r w:rsidRPr="00FF65D6">
        <w:t xml:space="preserve"> </w:t>
      </w:r>
      <w:r w:rsidRPr="009024D6">
        <w:t>"Podpora obcí v národních parcích" - jde o výzvu z NPŽP. Současná výzva s pří</w:t>
      </w:r>
      <w:r>
        <w:t xml:space="preserve">jmem žádostí </w:t>
      </w:r>
      <w:r w:rsidR="009024D6">
        <w:rPr>
          <w:rStyle w:val="info-content"/>
        </w:rPr>
        <w:t xml:space="preserve">do června </w:t>
      </w:r>
      <w:r>
        <w:rPr>
          <w:rStyle w:val="info-content"/>
        </w:rPr>
        <w:t xml:space="preserve">2024 má </w:t>
      </w:r>
      <w:r>
        <w:rPr>
          <w:rStyle w:val="info-content"/>
        </w:rPr>
        <w:t>alokaci 200 mil. Kč.</w:t>
      </w:r>
    </w:p>
    <w:p w14:paraId="2402BC4F" w14:textId="77777777" w:rsidR="003166D0" w:rsidRDefault="004327D0" w:rsidP="00FF65D6">
      <w:r w:rsidRPr="003166D0">
        <w:t>Podpora je určena ke zlepšení životního prostředí na území národních parků a kvality života občanů v obcích, které leží na území národních parků. Je podpořen udržitelný rozvoj těchto obcí.</w:t>
      </w:r>
    </w:p>
    <w:p w14:paraId="17FED9B3" w14:textId="77777777" w:rsidR="003166D0" w:rsidRPr="009024D6" w:rsidRDefault="004327D0" w:rsidP="003166D0">
      <w:pPr>
        <w:rPr>
          <w:b/>
        </w:rPr>
      </w:pPr>
      <w:r w:rsidRPr="009024D6">
        <w:rPr>
          <w:b/>
        </w:rPr>
        <w:t>Podporu mohou obce čerpat na následující oblasti:</w:t>
      </w:r>
    </w:p>
    <w:p w14:paraId="26F267F1" w14:textId="77777777" w:rsidR="003166D0" w:rsidRDefault="004327D0" w:rsidP="003401EA">
      <w:pPr>
        <w:pStyle w:val="Odstavecseseznamem"/>
        <w:numPr>
          <w:ilvl w:val="0"/>
          <w:numId w:val="31"/>
        </w:numPr>
      </w:pPr>
      <w:r>
        <w:t>5.5.A Podpora v oblasti vybavenosti obcí</w:t>
      </w:r>
    </w:p>
    <w:p w14:paraId="3C8A6011" w14:textId="77777777" w:rsidR="003166D0" w:rsidRDefault="004327D0" w:rsidP="003401EA">
      <w:pPr>
        <w:pStyle w:val="Odstavecseseznamem"/>
        <w:numPr>
          <w:ilvl w:val="0"/>
          <w:numId w:val="31"/>
        </w:numPr>
      </w:pPr>
      <w:r>
        <w:t>5.5.B Podpora v oblasti infrastruktury obcí</w:t>
      </w:r>
    </w:p>
    <w:p w14:paraId="23944C03" w14:textId="77777777" w:rsidR="003166D0" w:rsidRDefault="004327D0" w:rsidP="003401EA">
      <w:pPr>
        <w:pStyle w:val="Odstavecseseznamem"/>
        <w:numPr>
          <w:ilvl w:val="0"/>
          <w:numId w:val="31"/>
        </w:numPr>
      </w:pPr>
      <w:r>
        <w:t>5.5.C Podpora zpracování rozvojových dokumentů, studií a projektové přípravy</w:t>
      </w:r>
    </w:p>
    <w:p w14:paraId="0B34CEC8" w14:textId="77777777" w:rsidR="003166D0" w:rsidRDefault="004327D0" w:rsidP="003401EA">
      <w:pPr>
        <w:pStyle w:val="Odstavecseseznamem"/>
        <w:numPr>
          <w:ilvl w:val="0"/>
          <w:numId w:val="31"/>
        </w:numPr>
      </w:pPr>
      <w:r>
        <w:t>5.5.D Podpora informačních center orientovaných na národní parky</w:t>
      </w:r>
    </w:p>
    <w:p w14:paraId="03ED9146" w14:textId="77777777" w:rsidR="003166D0" w:rsidRDefault="004327D0" w:rsidP="003401EA">
      <w:pPr>
        <w:pStyle w:val="Odstavecseseznamem"/>
        <w:numPr>
          <w:ilvl w:val="0"/>
          <w:numId w:val="31"/>
        </w:numPr>
      </w:pPr>
      <w:r>
        <w:t>5.5.E Podpora programů vzdělávání a osvěty v oblastech životního prostředí</w:t>
      </w:r>
    </w:p>
    <w:p w14:paraId="4BEAC9E6" w14:textId="77777777" w:rsidR="002348C8" w:rsidRDefault="004327D0" w:rsidP="003401EA">
      <w:pPr>
        <w:pStyle w:val="Odstavecseseznamem"/>
        <w:numPr>
          <w:ilvl w:val="0"/>
          <w:numId w:val="31"/>
        </w:numPr>
      </w:pPr>
      <w:r>
        <w:t>5.5.F Kofinancování projektů financovaných z EU prostředků (OPŽP, NPO, Modernizační fond)</w:t>
      </w:r>
      <w:r w:rsidR="00FF65D6" w:rsidRPr="00FF65D6">
        <w:t xml:space="preserve"> </w:t>
      </w:r>
    </w:p>
    <w:p w14:paraId="0950617D" w14:textId="77777777" w:rsidR="002348C8" w:rsidRDefault="002348C8" w:rsidP="00E270A1">
      <w:pPr>
        <w:rPr>
          <w:rFonts w:cs="Cambria"/>
          <w:b/>
        </w:rPr>
      </w:pPr>
    </w:p>
    <w:p w14:paraId="6BB89F38" w14:textId="77777777" w:rsidR="009024D6" w:rsidRPr="009024D6" w:rsidRDefault="004327D0" w:rsidP="00525368">
      <w:pPr>
        <w:keepNext/>
        <w:rPr>
          <w:b/>
        </w:rPr>
      </w:pPr>
      <w:r w:rsidRPr="009024D6">
        <w:rPr>
          <w:b/>
        </w:rPr>
        <w:t>Kdo může žádat:</w:t>
      </w:r>
    </w:p>
    <w:p w14:paraId="24C12AFF" w14:textId="77777777" w:rsidR="009024D6" w:rsidRPr="009024D6" w:rsidRDefault="004327D0" w:rsidP="003401EA">
      <w:pPr>
        <w:pStyle w:val="Odstavecseseznamem"/>
        <w:numPr>
          <w:ilvl w:val="0"/>
          <w:numId w:val="31"/>
        </w:numPr>
      </w:pPr>
      <w:r w:rsidRPr="009024D6">
        <w:t>Aktivita 5.5.A až D – všechny právnické osoby, s výjimkou obchodních korporací s</w:t>
      </w:r>
      <w:r>
        <w:t> </w:t>
      </w:r>
      <w:r w:rsidRPr="009024D6">
        <w:t>podílem územních samosprávných celků menším než 50 % a politických stran a</w:t>
      </w:r>
      <w:r w:rsidR="00525368">
        <w:t> </w:t>
      </w:r>
      <w:r w:rsidRPr="009024D6">
        <w:t>hnutí</w:t>
      </w:r>
    </w:p>
    <w:p w14:paraId="219B31A9" w14:textId="77777777" w:rsidR="009024D6" w:rsidRPr="009024D6" w:rsidRDefault="004327D0" w:rsidP="003401EA">
      <w:pPr>
        <w:pStyle w:val="Odstavecseseznamem"/>
        <w:numPr>
          <w:ilvl w:val="0"/>
          <w:numId w:val="31"/>
        </w:numPr>
      </w:pPr>
      <w:r w:rsidRPr="009024D6">
        <w:t>Aktivita 5.5.C, písmeno b) – pouze obce</w:t>
      </w:r>
    </w:p>
    <w:p w14:paraId="59CCDCA3" w14:textId="77777777" w:rsidR="009024D6" w:rsidRPr="009024D6" w:rsidRDefault="004327D0" w:rsidP="003401EA">
      <w:pPr>
        <w:pStyle w:val="Odstavecseseznamem"/>
        <w:numPr>
          <w:ilvl w:val="0"/>
          <w:numId w:val="31"/>
        </w:numPr>
      </w:pPr>
      <w:r w:rsidRPr="009024D6">
        <w:t>Aktivita 5.5.E – správy národních parků a nestátní neziskové organizace, jejichž hlavní činností je environmentální vzdělávání, výchova a osvěta, zejména zapsané spolky, obecně prospěšné společnosti apod.</w:t>
      </w:r>
    </w:p>
    <w:p w14:paraId="2339348E" w14:textId="77777777" w:rsidR="003166D0" w:rsidRDefault="004327D0" w:rsidP="003401EA">
      <w:pPr>
        <w:pStyle w:val="Odstavecseseznamem"/>
        <w:numPr>
          <w:ilvl w:val="0"/>
          <w:numId w:val="31"/>
        </w:numPr>
      </w:pPr>
      <w:r w:rsidRPr="009024D6">
        <w:t>Aktivita 5.5.F – všechny subjekty, které mohou být příjemcem podpory v rámci podporovaných aktivit 5.5.A až E, a to za předpokladu, že jsou oprávněnými příjemci v souladu s pravidly pro žadatele a příjemce dotace v rámci dotačních titulů financovaných z prostředků EU (OPŽP, NPO, Modernizační fond)</w:t>
      </w:r>
    </w:p>
    <w:p w14:paraId="64A1EF2B" w14:textId="77777777" w:rsidR="009024D6" w:rsidRDefault="009024D6" w:rsidP="009024D6">
      <w:pPr>
        <w:rPr>
          <w:rFonts w:cs="Cambria"/>
          <w:b/>
        </w:rPr>
      </w:pPr>
    </w:p>
    <w:p w14:paraId="33613EAE" w14:textId="77777777" w:rsidR="003166D0" w:rsidRPr="00525368" w:rsidRDefault="004327D0" w:rsidP="003166D0">
      <w:pPr>
        <w:rPr>
          <w:b/>
        </w:rPr>
      </w:pPr>
      <w:r w:rsidRPr="00525368">
        <w:rPr>
          <w:b/>
        </w:rPr>
        <w:t>Výše příspěvku</w:t>
      </w:r>
      <w:r w:rsidR="009024D6" w:rsidRPr="00525368">
        <w:rPr>
          <w:b/>
        </w:rPr>
        <w:t>:</w:t>
      </w:r>
    </w:p>
    <w:p w14:paraId="34AE6EEE" w14:textId="77777777" w:rsidR="003166D0" w:rsidRPr="003166D0" w:rsidRDefault="004327D0" w:rsidP="003401EA">
      <w:pPr>
        <w:pStyle w:val="Odstavecseseznamem"/>
        <w:numPr>
          <w:ilvl w:val="0"/>
          <w:numId w:val="39"/>
        </w:numPr>
      </w:pPr>
      <w:r w:rsidRPr="003166D0">
        <w:t>Aktivita 5.5.A, 5.5.C, 5.5.D a 5.5.E – 85 % z celkových způsobilých výdajů</w:t>
      </w:r>
    </w:p>
    <w:p w14:paraId="22E27282" w14:textId="77777777" w:rsidR="003166D0" w:rsidRPr="003166D0" w:rsidRDefault="004327D0" w:rsidP="003401EA">
      <w:pPr>
        <w:pStyle w:val="Odstavecseseznamem"/>
        <w:numPr>
          <w:ilvl w:val="0"/>
          <w:numId w:val="39"/>
        </w:numPr>
      </w:pPr>
      <w:r w:rsidRPr="003166D0">
        <w:t>Aktivita 5.5.B – 70</w:t>
      </w:r>
      <w:r w:rsidRPr="003166D0">
        <w:t xml:space="preserve"> % z celkových způsobilých výdajů</w:t>
      </w:r>
    </w:p>
    <w:p w14:paraId="644FBB18" w14:textId="77777777" w:rsidR="003166D0" w:rsidRDefault="004327D0" w:rsidP="003401EA">
      <w:pPr>
        <w:pStyle w:val="Odstavecseseznamem"/>
        <w:numPr>
          <w:ilvl w:val="0"/>
          <w:numId w:val="39"/>
        </w:numPr>
      </w:pPr>
      <w:r w:rsidRPr="003166D0">
        <w:t>Aktivita 5.5.F – 5 % z celkových způsobilých výdajů (v rámci OPŽP, NPO a</w:t>
      </w:r>
      <w:r w:rsidR="009024D6">
        <w:t> </w:t>
      </w:r>
      <w:r w:rsidRPr="003166D0">
        <w:t>Modernizačního fondu).</w:t>
      </w:r>
    </w:p>
    <w:p w14:paraId="61C967B3" w14:textId="77777777" w:rsidR="003166D0" w:rsidRDefault="004327D0" w:rsidP="003401EA">
      <w:pPr>
        <w:pStyle w:val="Odstavecseseznamem"/>
        <w:numPr>
          <w:ilvl w:val="0"/>
          <w:numId w:val="39"/>
        </w:numPr>
      </w:pPr>
      <w:r w:rsidRPr="003166D0">
        <w:t>Maximální výše podpory poskytnutá jednomu žadateli činí 6 mil. Kč, vyjma podporované aktivity 5.5.F.</w:t>
      </w:r>
    </w:p>
    <w:p w14:paraId="069C3205" w14:textId="77777777" w:rsidR="00794681" w:rsidRDefault="004327D0" w:rsidP="00794681">
      <w:pPr>
        <w:pStyle w:val="Titulek"/>
        <w:keepNext/>
      </w:pPr>
      <w:r>
        <w:t xml:space="preserve">Tabulka </w:t>
      </w:r>
      <w:r w:rsidR="00A223CF">
        <w:fldChar w:fldCharType="begin"/>
      </w:r>
      <w:r>
        <w:instrText xml:space="preserve"> SEQ Tabulka \* ARABIC </w:instrText>
      </w:r>
      <w:r w:rsidR="00A223CF">
        <w:fldChar w:fldCharType="separate"/>
      </w:r>
      <w:r>
        <w:t>20</w:t>
      </w:r>
      <w:r w:rsidR="00A223CF">
        <w:rPr>
          <w:noProof/>
        </w:rPr>
        <w:fldChar w:fldCharType="end"/>
      </w:r>
      <w:r>
        <w:t xml:space="preserve"> Minimální a maximální výše podpory pro jednotlivé podporované oblasti</w:t>
      </w:r>
    </w:p>
    <w:tbl>
      <w:tblPr>
        <w:tblW w:w="0" w:type="auto"/>
        <w:tblCellSpacing w:w="15" w:type="dxa"/>
        <w:tblInd w:w="20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8"/>
        <w:gridCol w:w="2238"/>
        <w:gridCol w:w="2158"/>
      </w:tblGrid>
      <w:tr w:rsidR="00FA5FF3" w14:paraId="1763B8B9" w14:textId="77777777" w:rsidTr="009024D6">
        <w:trPr>
          <w:tblHeader/>
          <w:tblCellSpacing w:w="15" w:type="dxa"/>
        </w:trPr>
        <w:tc>
          <w:tcPr>
            <w:tcW w:w="449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137A430" w14:textId="77777777" w:rsidR="003166D0" w:rsidRPr="003166D0" w:rsidRDefault="004327D0" w:rsidP="00794681">
            <w:pPr>
              <w:keepNext/>
              <w:spacing w:after="0" w:line="240" w:lineRule="auto"/>
              <w:jc w:val="left"/>
              <w:rPr>
                <w:rFonts w:cs="Arial"/>
                <w:sz w:val="20"/>
                <w:szCs w:val="20"/>
                <w:lang w:eastAsia="cs-CZ"/>
              </w:rPr>
            </w:pPr>
            <w:r w:rsidRPr="009024D6">
              <w:rPr>
                <w:rFonts w:cs="Arial"/>
                <w:b/>
                <w:bCs/>
                <w:color w:val="000000"/>
                <w:sz w:val="20"/>
                <w:szCs w:val="20"/>
                <w:lang w:eastAsia="cs-CZ"/>
              </w:rPr>
              <w:t>Podporovaná aktivita</w:t>
            </w:r>
          </w:p>
        </w:tc>
        <w:tc>
          <w:tcPr>
            <w:tcW w:w="2238"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3EA28C05" w14:textId="77777777" w:rsidR="003166D0" w:rsidRPr="003166D0" w:rsidRDefault="004327D0" w:rsidP="00794681">
            <w:pPr>
              <w:keepNext/>
              <w:spacing w:after="0" w:line="240" w:lineRule="auto"/>
              <w:jc w:val="center"/>
              <w:rPr>
                <w:rFonts w:cs="Arial"/>
                <w:sz w:val="20"/>
                <w:szCs w:val="20"/>
                <w:lang w:eastAsia="cs-CZ"/>
              </w:rPr>
            </w:pPr>
            <w:r w:rsidRPr="009024D6">
              <w:rPr>
                <w:rFonts w:cs="Arial"/>
                <w:b/>
                <w:bCs/>
                <w:color w:val="000000"/>
                <w:sz w:val="20"/>
                <w:szCs w:val="20"/>
                <w:lang w:eastAsia="cs-CZ"/>
              </w:rPr>
              <w:t>M</w:t>
            </w:r>
            <w:r w:rsidR="009024D6">
              <w:rPr>
                <w:rFonts w:cs="Arial"/>
                <w:b/>
                <w:bCs/>
                <w:color w:val="000000"/>
                <w:sz w:val="20"/>
                <w:szCs w:val="20"/>
                <w:lang w:eastAsia="cs-CZ"/>
              </w:rPr>
              <w:t>i</w:t>
            </w:r>
            <w:r w:rsidRPr="009024D6">
              <w:rPr>
                <w:rFonts w:cs="Arial"/>
                <w:b/>
                <w:bCs/>
                <w:color w:val="000000"/>
                <w:sz w:val="20"/>
                <w:szCs w:val="20"/>
                <w:lang w:eastAsia="cs-CZ"/>
              </w:rPr>
              <w:t>nimá</w:t>
            </w:r>
            <w:r w:rsidR="009024D6">
              <w:rPr>
                <w:rFonts w:cs="Arial"/>
                <w:b/>
                <w:bCs/>
                <w:color w:val="000000"/>
                <w:sz w:val="20"/>
                <w:szCs w:val="20"/>
                <w:lang w:eastAsia="cs-CZ"/>
              </w:rPr>
              <w:t>l</w:t>
            </w:r>
            <w:r w:rsidRPr="009024D6">
              <w:rPr>
                <w:rFonts w:cs="Arial"/>
                <w:b/>
                <w:bCs/>
                <w:color w:val="000000"/>
                <w:sz w:val="20"/>
                <w:szCs w:val="20"/>
                <w:lang w:eastAsia="cs-CZ"/>
              </w:rPr>
              <w:t>ní výše podpory na jeden projekt</w:t>
            </w:r>
          </w:p>
        </w:tc>
        <w:tc>
          <w:tcPr>
            <w:tcW w:w="2141"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CE279B3" w14:textId="77777777" w:rsidR="003166D0" w:rsidRPr="003166D0" w:rsidRDefault="004327D0" w:rsidP="00794681">
            <w:pPr>
              <w:keepNext/>
              <w:spacing w:after="0" w:line="240" w:lineRule="auto"/>
              <w:jc w:val="center"/>
              <w:rPr>
                <w:rFonts w:cs="Arial"/>
                <w:sz w:val="20"/>
                <w:szCs w:val="20"/>
                <w:lang w:eastAsia="cs-CZ"/>
              </w:rPr>
            </w:pPr>
            <w:r w:rsidRPr="009024D6">
              <w:rPr>
                <w:rFonts w:cs="Arial"/>
                <w:b/>
                <w:bCs/>
                <w:color w:val="000000"/>
                <w:sz w:val="20"/>
                <w:szCs w:val="20"/>
                <w:lang w:eastAsia="cs-CZ"/>
              </w:rPr>
              <w:t>Maximální výše podpory na jeden projekt</w:t>
            </w:r>
          </w:p>
        </w:tc>
      </w:tr>
      <w:tr w:rsidR="00FA5FF3" w14:paraId="2F2C5E7C"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67B24BE0" w14:textId="77777777" w:rsidR="003166D0" w:rsidRPr="003166D0" w:rsidRDefault="004327D0" w:rsidP="00794681">
            <w:pPr>
              <w:keepNext/>
              <w:spacing w:after="0" w:line="240" w:lineRule="auto"/>
              <w:jc w:val="left"/>
              <w:rPr>
                <w:rFonts w:cs="Arial"/>
                <w:sz w:val="20"/>
                <w:szCs w:val="20"/>
                <w:lang w:eastAsia="cs-CZ"/>
              </w:rPr>
            </w:pPr>
            <w:r w:rsidRPr="003166D0">
              <w:rPr>
                <w:rFonts w:cs="Arial"/>
                <w:sz w:val="20"/>
                <w:szCs w:val="20"/>
                <w:lang w:eastAsia="cs-CZ"/>
              </w:rPr>
              <w:t>5.5.A Podpora v oblasti vybavenosti obcí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3E15B2D5" w14:textId="77777777" w:rsidR="003166D0" w:rsidRPr="003166D0" w:rsidRDefault="004327D0" w:rsidP="00794681">
            <w:pPr>
              <w:keepNext/>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617A62C7" w14:textId="77777777" w:rsidR="003166D0" w:rsidRPr="003166D0" w:rsidRDefault="004327D0" w:rsidP="00794681">
            <w:pPr>
              <w:keepNext/>
              <w:spacing w:after="0" w:line="240" w:lineRule="auto"/>
              <w:jc w:val="left"/>
              <w:rPr>
                <w:rFonts w:cs="Arial"/>
                <w:sz w:val="20"/>
                <w:szCs w:val="20"/>
                <w:lang w:eastAsia="cs-CZ"/>
              </w:rPr>
            </w:pPr>
            <w:r w:rsidRPr="009024D6">
              <w:rPr>
                <w:rFonts w:cs="Arial"/>
                <w:b/>
                <w:bCs/>
                <w:sz w:val="20"/>
                <w:szCs w:val="20"/>
                <w:lang w:eastAsia="cs-CZ"/>
              </w:rPr>
              <w:t>5 mil. Kč</w:t>
            </w:r>
          </w:p>
        </w:tc>
      </w:tr>
      <w:tr w:rsidR="00FA5FF3" w14:paraId="6322A961"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54318DFE" w14:textId="77777777" w:rsidR="003166D0" w:rsidRPr="003166D0" w:rsidRDefault="004327D0" w:rsidP="00794681">
            <w:pPr>
              <w:keepNext/>
              <w:spacing w:after="0" w:line="240" w:lineRule="auto"/>
              <w:jc w:val="left"/>
              <w:rPr>
                <w:rFonts w:cs="Arial"/>
                <w:sz w:val="20"/>
                <w:szCs w:val="20"/>
                <w:lang w:eastAsia="cs-CZ"/>
              </w:rPr>
            </w:pPr>
            <w:r w:rsidRPr="003166D0">
              <w:rPr>
                <w:rFonts w:cs="Arial"/>
                <w:sz w:val="20"/>
                <w:szCs w:val="20"/>
                <w:lang w:eastAsia="cs-CZ"/>
              </w:rPr>
              <w:t>5.5.B Podpora v oblasti infrastruktury obcí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0C21260A" w14:textId="77777777" w:rsidR="003166D0" w:rsidRPr="003166D0" w:rsidRDefault="004327D0" w:rsidP="00794681">
            <w:pPr>
              <w:keepNext/>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6EBCFC29" w14:textId="77777777" w:rsidR="003166D0" w:rsidRPr="003166D0" w:rsidRDefault="004327D0" w:rsidP="00794681">
            <w:pPr>
              <w:keepNext/>
              <w:spacing w:after="0" w:line="240" w:lineRule="auto"/>
              <w:jc w:val="left"/>
              <w:rPr>
                <w:rFonts w:cs="Arial"/>
                <w:sz w:val="20"/>
                <w:szCs w:val="20"/>
                <w:lang w:eastAsia="cs-CZ"/>
              </w:rPr>
            </w:pPr>
            <w:r w:rsidRPr="009024D6">
              <w:rPr>
                <w:rFonts w:cs="Arial"/>
                <w:b/>
                <w:bCs/>
                <w:sz w:val="20"/>
                <w:szCs w:val="20"/>
                <w:lang w:eastAsia="cs-CZ"/>
              </w:rPr>
              <w:t>5 mil. Kč</w:t>
            </w:r>
          </w:p>
        </w:tc>
      </w:tr>
      <w:tr w:rsidR="00FA5FF3" w14:paraId="61D14C1A"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43C8CB13" w14:textId="77777777" w:rsidR="003166D0" w:rsidRPr="003166D0" w:rsidRDefault="004327D0" w:rsidP="003166D0">
            <w:pPr>
              <w:spacing w:after="0" w:line="240" w:lineRule="auto"/>
              <w:jc w:val="left"/>
              <w:rPr>
                <w:rFonts w:cs="Arial"/>
                <w:sz w:val="20"/>
                <w:szCs w:val="20"/>
                <w:lang w:eastAsia="cs-CZ"/>
              </w:rPr>
            </w:pPr>
            <w:r w:rsidRPr="003166D0">
              <w:rPr>
                <w:rFonts w:cs="Arial"/>
                <w:sz w:val="20"/>
                <w:szCs w:val="20"/>
                <w:lang w:eastAsia="cs-CZ"/>
              </w:rPr>
              <w:t>5.5.C Podpora zpracování rozvojových dokumentů, studií a projektové přípravy</w:t>
            </w:r>
          </w:p>
        </w:tc>
        <w:tc>
          <w:tcPr>
            <w:tcW w:w="2238" w:type="dxa"/>
            <w:tcBorders>
              <w:top w:val="outset" w:sz="6" w:space="0" w:color="auto"/>
              <w:left w:val="outset" w:sz="6" w:space="0" w:color="auto"/>
              <w:bottom w:val="outset" w:sz="6" w:space="0" w:color="auto"/>
              <w:right w:val="outset" w:sz="6" w:space="0" w:color="auto"/>
            </w:tcBorders>
            <w:vAlign w:val="center"/>
            <w:hideMark/>
          </w:tcPr>
          <w:p w14:paraId="092373C5"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100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301CF434"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500 tis. Kč</w:t>
            </w:r>
          </w:p>
        </w:tc>
      </w:tr>
      <w:tr w:rsidR="00FA5FF3" w14:paraId="5799C80B"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356159C9" w14:textId="77777777" w:rsidR="003166D0" w:rsidRPr="003166D0" w:rsidRDefault="004327D0" w:rsidP="003166D0">
            <w:pPr>
              <w:spacing w:after="0" w:line="240" w:lineRule="auto"/>
              <w:jc w:val="left"/>
              <w:rPr>
                <w:rFonts w:cs="Arial"/>
                <w:sz w:val="20"/>
                <w:szCs w:val="20"/>
                <w:lang w:eastAsia="cs-CZ"/>
              </w:rPr>
            </w:pPr>
            <w:r w:rsidRPr="003166D0">
              <w:rPr>
                <w:rFonts w:cs="Arial"/>
                <w:sz w:val="20"/>
                <w:szCs w:val="20"/>
                <w:lang w:eastAsia="cs-CZ"/>
              </w:rPr>
              <w:t>5.5.D Podpora informačních center orientovaných na národní parky</w:t>
            </w:r>
          </w:p>
        </w:tc>
        <w:tc>
          <w:tcPr>
            <w:tcW w:w="2238" w:type="dxa"/>
            <w:tcBorders>
              <w:top w:val="outset" w:sz="6" w:space="0" w:color="auto"/>
              <w:left w:val="outset" w:sz="6" w:space="0" w:color="auto"/>
              <w:bottom w:val="outset" w:sz="6" w:space="0" w:color="auto"/>
              <w:right w:val="outset" w:sz="6" w:space="0" w:color="auto"/>
            </w:tcBorders>
            <w:vAlign w:val="center"/>
            <w:hideMark/>
          </w:tcPr>
          <w:p w14:paraId="72BE53C6"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0AA0D861"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2 mil. Kč</w:t>
            </w:r>
          </w:p>
        </w:tc>
      </w:tr>
      <w:tr w:rsidR="00FA5FF3" w14:paraId="44FF864D"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419C40C9" w14:textId="77777777" w:rsidR="003166D0" w:rsidRPr="003166D0" w:rsidRDefault="004327D0" w:rsidP="003166D0">
            <w:pPr>
              <w:spacing w:after="0" w:line="240" w:lineRule="auto"/>
              <w:jc w:val="left"/>
              <w:rPr>
                <w:rFonts w:cs="Arial"/>
                <w:sz w:val="20"/>
                <w:szCs w:val="20"/>
                <w:lang w:eastAsia="cs-CZ"/>
              </w:rPr>
            </w:pPr>
            <w:r w:rsidRPr="003166D0">
              <w:rPr>
                <w:rFonts w:cs="Arial"/>
                <w:sz w:val="20"/>
                <w:szCs w:val="20"/>
                <w:lang w:eastAsia="cs-CZ"/>
              </w:rPr>
              <w:t>5.5.E Podpora programů vzdělávání a osvěty v oblastech životního prostředí</w:t>
            </w:r>
          </w:p>
        </w:tc>
        <w:tc>
          <w:tcPr>
            <w:tcW w:w="2238" w:type="dxa"/>
            <w:tcBorders>
              <w:top w:val="outset" w:sz="6" w:space="0" w:color="auto"/>
              <w:left w:val="outset" w:sz="6" w:space="0" w:color="auto"/>
              <w:bottom w:val="outset" w:sz="6" w:space="0" w:color="auto"/>
              <w:right w:val="outset" w:sz="6" w:space="0" w:color="auto"/>
            </w:tcBorders>
            <w:vAlign w:val="center"/>
            <w:hideMark/>
          </w:tcPr>
          <w:p w14:paraId="226E435A"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200 tis. Kč</w:t>
            </w:r>
          </w:p>
        </w:tc>
        <w:tc>
          <w:tcPr>
            <w:tcW w:w="2141" w:type="dxa"/>
            <w:tcBorders>
              <w:top w:val="outset" w:sz="6" w:space="0" w:color="auto"/>
              <w:left w:val="outset" w:sz="6" w:space="0" w:color="auto"/>
              <w:bottom w:val="outset" w:sz="6" w:space="0" w:color="auto"/>
              <w:right w:val="outset" w:sz="6" w:space="0" w:color="auto"/>
            </w:tcBorders>
            <w:vAlign w:val="center"/>
            <w:hideMark/>
          </w:tcPr>
          <w:p w14:paraId="7B1A8F7C"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2 mil. Kč</w:t>
            </w:r>
          </w:p>
        </w:tc>
      </w:tr>
      <w:tr w:rsidR="00FA5FF3" w14:paraId="43BABB8F" w14:textId="77777777" w:rsidTr="009024D6">
        <w:trPr>
          <w:tblCellSpacing w:w="15" w:type="dxa"/>
        </w:trPr>
        <w:tc>
          <w:tcPr>
            <w:tcW w:w="4491" w:type="dxa"/>
            <w:tcBorders>
              <w:top w:val="outset" w:sz="6" w:space="0" w:color="auto"/>
              <w:left w:val="outset" w:sz="6" w:space="0" w:color="auto"/>
              <w:bottom w:val="outset" w:sz="6" w:space="0" w:color="auto"/>
              <w:right w:val="outset" w:sz="6" w:space="0" w:color="auto"/>
            </w:tcBorders>
            <w:vAlign w:val="center"/>
            <w:hideMark/>
          </w:tcPr>
          <w:p w14:paraId="19D0145D" w14:textId="77777777" w:rsidR="003166D0" w:rsidRPr="003166D0" w:rsidRDefault="004327D0" w:rsidP="003166D0">
            <w:pPr>
              <w:spacing w:after="0" w:line="240" w:lineRule="auto"/>
              <w:jc w:val="left"/>
              <w:rPr>
                <w:rFonts w:cs="Arial"/>
                <w:sz w:val="20"/>
                <w:szCs w:val="20"/>
                <w:lang w:eastAsia="cs-CZ"/>
              </w:rPr>
            </w:pPr>
            <w:r w:rsidRPr="003166D0">
              <w:rPr>
                <w:rFonts w:cs="Arial"/>
                <w:sz w:val="20"/>
                <w:szCs w:val="20"/>
                <w:lang w:eastAsia="cs-CZ"/>
              </w:rPr>
              <w:t>5.5.F Kofinancování projektů financovaných z EU prostředků (OPŽP, NPO, Modernizační fond)</w:t>
            </w:r>
          </w:p>
        </w:tc>
        <w:tc>
          <w:tcPr>
            <w:tcW w:w="2238" w:type="dxa"/>
            <w:tcBorders>
              <w:top w:val="outset" w:sz="6" w:space="0" w:color="auto"/>
              <w:left w:val="outset" w:sz="6" w:space="0" w:color="auto"/>
              <w:bottom w:val="outset" w:sz="6" w:space="0" w:color="auto"/>
              <w:right w:val="outset" w:sz="6" w:space="0" w:color="auto"/>
            </w:tcBorders>
            <w:vAlign w:val="center"/>
            <w:hideMark/>
          </w:tcPr>
          <w:p w14:paraId="5EA9E5D6"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dle dotačního titulu</w:t>
            </w:r>
          </w:p>
        </w:tc>
        <w:tc>
          <w:tcPr>
            <w:tcW w:w="2141" w:type="dxa"/>
            <w:tcBorders>
              <w:top w:val="outset" w:sz="6" w:space="0" w:color="auto"/>
              <w:left w:val="outset" w:sz="6" w:space="0" w:color="auto"/>
              <w:bottom w:val="outset" w:sz="6" w:space="0" w:color="auto"/>
              <w:right w:val="outset" w:sz="6" w:space="0" w:color="auto"/>
            </w:tcBorders>
            <w:vAlign w:val="center"/>
            <w:hideMark/>
          </w:tcPr>
          <w:p w14:paraId="36E32978" w14:textId="77777777" w:rsidR="003166D0" w:rsidRPr="003166D0" w:rsidRDefault="004327D0" w:rsidP="003166D0">
            <w:pPr>
              <w:spacing w:after="0" w:line="240" w:lineRule="auto"/>
              <w:jc w:val="left"/>
              <w:rPr>
                <w:rFonts w:cs="Arial"/>
                <w:sz w:val="20"/>
                <w:szCs w:val="20"/>
                <w:lang w:eastAsia="cs-CZ"/>
              </w:rPr>
            </w:pPr>
            <w:r w:rsidRPr="009024D6">
              <w:rPr>
                <w:rFonts w:cs="Arial"/>
                <w:b/>
                <w:bCs/>
                <w:sz w:val="20"/>
                <w:szCs w:val="20"/>
                <w:lang w:eastAsia="cs-CZ"/>
              </w:rPr>
              <w:t>dle dotačního titulu</w:t>
            </w:r>
          </w:p>
        </w:tc>
      </w:tr>
    </w:tbl>
    <w:p w14:paraId="6DBA240E" w14:textId="77777777" w:rsidR="00525368" w:rsidRDefault="00525368" w:rsidP="00E270A1">
      <w:pPr>
        <w:rPr>
          <w:rFonts w:cs="Cambria"/>
        </w:rPr>
      </w:pPr>
    </w:p>
    <w:p w14:paraId="19061564" w14:textId="77777777" w:rsidR="001F1990" w:rsidRPr="00E44610" w:rsidRDefault="004327D0" w:rsidP="00377D52">
      <w:pPr>
        <w:pStyle w:val="Ipodnadpis"/>
      </w:pPr>
      <w:bookmarkStart w:id="83" w:name="_Toc256000046"/>
      <w:r w:rsidRPr="00E44610">
        <w:t>Dopady na obyvatele</w:t>
      </w:r>
      <w:bookmarkEnd w:id="83"/>
    </w:p>
    <w:p w14:paraId="196F4AD0" w14:textId="77777777" w:rsidR="005D2911" w:rsidRDefault="004327D0" w:rsidP="005D2911">
      <w:pPr>
        <w:rPr>
          <w:rFonts w:cs="Cambria"/>
        </w:rPr>
      </w:pPr>
      <w:r w:rsidRPr="005D2911">
        <w:rPr>
          <w:rFonts w:cs="Cambria"/>
        </w:rPr>
        <w:t xml:space="preserve">Vyhlášením NP se </w:t>
      </w:r>
      <w:r w:rsidR="002E6CEE">
        <w:rPr>
          <w:rFonts w:cs="Cambria"/>
        </w:rPr>
        <w:t xml:space="preserve">částečně </w:t>
      </w:r>
      <w:r w:rsidRPr="005D2911">
        <w:rPr>
          <w:rFonts w:cs="Cambria"/>
        </w:rPr>
        <w:t>změní základní ochranné podmínky území. Jedná se především</w:t>
      </w:r>
      <w:r>
        <w:rPr>
          <w:rFonts w:cs="Cambria"/>
        </w:rPr>
        <w:t xml:space="preserve"> </w:t>
      </w:r>
      <w:r w:rsidRPr="005D2911">
        <w:rPr>
          <w:rFonts w:cs="Cambria"/>
        </w:rPr>
        <w:t>o zákazy některých dalších činností, které se ale na území navrhovaného</w:t>
      </w:r>
      <w:r>
        <w:rPr>
          <w:rFonts w:cs="Cambria"/>
        </w:rPr>
        <w:t xml:space="preserve"> </w:t>
      </w:r>
      <w:r w:rsidRPr="005D2911">
        <w:rPr>
          <w:rFonts w:cs="Cambria"/>
        </w:rPr>
        <w:t>NP stejně většinou neuskutečňovaly, snad s výjimkou vyhlídkových</w:t>
      </w:r>
      <w:r>
        <w:rPr>
          <w:rFonts w:cs="Cambria"/>
        </w:rPr>
        <w:t xml:space="preserve"> </w:t>
      </w:r>
      <w:r w:rsidRPr="005D2911">
        <w:rPr>
          <w:rFonts w:cs="Cambria"/>
        </w:rPr>
        <w:t>letů.</w:t>
      </w:r>
    </w:p>
    <w:p w14:paraId="5D95CADA" w14:textId="77777777" w:rsidR="005D2911" w:rsidRPr="007510AD" w:rsidRDefault="004327D0" w:rsidP="007510AD">
      <w:pPr>
        <w:rPr>
          <w:rFonts w:cs="Cambria"/>
          <w:b/>
        </w:rPr>
      </w:pPr>
      <w:r w:rsidRPr="007510AD">
        <w:rPr>
          <w:rFonts w:cs="Cambria"/>
          <w:b/>
        </w:rPr>
        <w:t xml:space="preserve">Na území NP </w:t>
      </w:r>
      <w:r w:rsidR="007510AD" w:rsidRPr="007510AD">
        <w:rPr>
          <w:rFonts w:cs="Cambria"/>
          <w:b/>
        </w:rPr>
        <w:t xml:space="preserve">oproti současné CHKO </w:t>
      </w:r>
      <w:r w:rsidRPr="007510AD">
        <w:rPr>
          <w:rFonts w:cs="Cambria"/>
          <w:b/>
        </w:rPr>
        <w:t xml:space="preserve">platí </w:t>
      </w:r>
      <w:r w:rsidR="001C654D">
        <w:rPr>
          <w:rFonts w:cs="Cambria"/>
          <w:b/>
        </w:rPr>
        <w:t xml:space="preserve">například </w:t>
      </w:r>
      <w:r w:rsidRPr="007510AD">
        <w:rPr>
          <w:rFonts w:cs="Cambria"/>
          <w:b/>
        </w:rPr>
        <w:t xml:space="preserve">zákaz: </w:t>
      </w:r>
    </w:p>
    <w:p w14:paraId="5693FD5D" w14:textId="77777777" w:rsidR="005D2911" w:rsidRPr="005D5CD2" w:rsidRDefault="004327D0" w:rsidP="003401EA">
      <w:pPr>
        <w:pStyle w:val="Odstavecseseznamem"/>
        <w:numPr>
          <w:ilvl w:val="0"/>
          <w:numId w:val="31"/>
        </w:numPr>
        <w:rPr>
          <w:rFonts w:cs="Cambria"/>
        </w:rPr>
      </w:pPr>
      <w:r w:rsidRPr="005D5CD2">
        <w:rPr>
          <w:rFonts w:cs="Cambria"/>
        </w:rPr>
        <w:t>provozovat horolezectví</w:t>
      </w:r>
      <w:r w:rsidR="001C654D">
        <w:rPr>
          <w:rFonts w:cs="Cambria"/>
        </w:rPr>
        <w:t>,</w:t>
      </w:r>
      <w:r w:rsidRPr="005D5CD2">
        <w:rPr>
          <w:rFonts w:cs="Cambria"/>
        </w:rPr>
        <w:t xml:space="preserve"> </w:t>
      </w:r>
    </w:p>
    <w:p w14:paraId="066BAF68" w14:textId="77777777" w:rsidR="005D2911" w:rsidRPr="005D5CD2" w:rsidRDefault="004327D0" w:rsidP="003401EA">
      <w:pPr>
        <w:pStyle w:val="Odstavecseseznamem"/>
        <w:numPr>
          <w:ilvl w:val="0"/>
          <w:numId w:val="31"/>
        </w:numPr>
        <w:rPr>
          <w:rFonts w:cs="Cambria"/>
        </w:rPr>
      </w:pPr>
      <w:r w:rsidRPr="005D5CD2">
        <w:rPr>
          <w:rFonts w:cs="Cambria"/>
        </w:rPr>
        <w:t>létání na padácích</w:t>
      </w:r>
      <w:r w:rsidR="001C654D">
        <w:rPr>
          <w:rFonts w:cs="Cambria"/>
        </w:rPr>
        <w:t>,</w:t>
      </w:r>
      <w:r w:rsidRPr="005D5CD2">
        <w:rPr>
          <w:rFonts w:cs="Cambria"/>
        </w:rPr>
        <w:t xml:space="preserve"> </w:t>
      </w:r>
    </w:p>
    <w:p w14:paraId="6C34DB5B" w14:textId="77777777" w:rsidR="007510AD" w:rsidRPr="005D5CD2" w:rsidRDefault="004327D0" w:rsidP="003401EA">
      <w:pPr>
        <w:pStyle w:val="Odstavecseseznamem"/>
        <w:numPr>
          <w:ilvl w:val="0"/>
          <w:numId w:val="31"/>
        </w:numPr>
        <w:rPr>
          <w:rFonts w:cs="Cambria"/>
        </w:rPr>
      </w:pPr>
      <w:r>
        <w:rPr>
          <w:rFonts w:cs="Cambria"/>
        </w:rPr>
        <w:t>pořádat vyhlídkové lety</w:t>
      </w:r>
      <w:r w:rsidR="001C654D">
        <w:rPr>
          <w:rFonts w:cs="Cambria"/>
        </w:rPr>
        <w:t>,</w:t>
      </w:r>
    </w:p>
    <w:p w14:paraId="42D02333" w14:textId="77777777" w:rsidR="005D2911" w:rsidRPr="005D5CD2" w:rsidRDefault="004327D0" w:rsidP="003401EA">
      <w:pPr>
        <w:pStyle w:val="Odstavecseseznamem"/>
        <w:numPr>
          <w:ilvl w:val="0"/>
          <w:numId w:val="31"/>
        </w:numPr>
        <w:rPr>
          <w:rFonts w:cs="Cambria"/>
        </w:rPr>
      </w:pPr>
      <w:r w:rsidRPr="005D5CD2">
        <w:rPr>
          <w:rFonts w:cs="Cambria"/>
        </w:rPr>
        <w:t>jezdit na kole mimo vyhrazená místa</w:t>
      </w:r>
      <w:r w:rsidR="001C654D">
        <w:rPr>
          <w:rFonts w:cs="Cambria"/>
        </w:rPr>
        <w:t>,</w:t>
      </w:r>
    </w:p>
    <w:p w14:paraId="45E34028" w14:textId="77777777" w:rsidR="001C654D" w:rsidRDefault="004327D0" w:rsidP="003401EA">
      <w:pPr>
        <w:pStyle w:val="Odstavecseseznamem"/>
        <w:numPr>
          <w:ilvl w:val="0"/>
          <w:numId w:val="31"/>
        </w:numPr>
        <w:rPr>
          <w:rFonts w:cs="Cambria"/>
        </w:rPr>
      </w:pPr>
      <w:r>
        <w:rPr>
          <w:rFonts w:cs="Cambria"/>
        </w:rPr>
        <w:t>provádět ohňostroje a používat zábavnou pyrotechniku,</w:t>
      </w:r>
    </w:p>
    <w:p w14:paraId="3A211633" w14:textId="77777777" w:rsidR="001C654D" w:rsidRDefault="004327D0" w:rsidP="003401EA">
      <w:pPr>
        <w:pStyle w:val="Odstavecseseznamem"/>
        <w:numPr>
          <w:ilvl w:val="0"/>
          <w:numId w:val="31"/>
        </w:numPr>
        <w:rPr>
          <w:rFonts w:cs="Cambria"/>
        </w:rPr>
      </w:pPr>
      <w:r>
        <w:rPr>
          <w:rFonts w:cs="Cambria"/>
        </w:rPr>
        <w:t>tábořit mimo místa vyhrazená orgánem ochrany přírody,</w:t>
      </w:r>
    </w:p>
    <w:p w14:paraId="225D69F0" w14:textId="77777777" w:rsidR="001C654D" w:rsidRPr="005D5CD2" w:rsidRDefault="004327D0" w:rsidP="003401EA">
      <w:pPr>
        <w:pStyle w:val="Odstavecseseznamem"/>
        <w:numPr>
          <w:ilvl w:val="0"/>
          <w:numId w:val="31"/>
        </w:numPr>
        <w:rPr>
          <w:rFonts w:cs="Cambria"/>
        </w:rPr>
      </w:pPr>
      <w:r>
        <w:rPr>
          <w:rFonts w:cs="Cambria"/>
        </w:rPr>
        <w:t>provozovat volný nebo stánkový prodej mimo budovy.</w:t>
      </w:r>
    </w:p>
    <w:p w14:paraId="74B5D3A2" w14:textId="77777777" w:rsidR="005D2911" w:rsidRDefault="005D2911" w:rsidP="005D2911">
      <w:pPr>
        <w:rPr>
          <w:rFonts w:cs="Cambria"/>
        </w:rPr>
      </w:pPr>
    </w:p>
    <w:p w14:paraId="7E84D792" w14:textId="77777777" w:rsidR="00A10C4D" w:rsidRDefault="004327D0" w:rsidP="00A10C4D">
      <w:pPr>
        <w:rPr>
          <w:rFonts w:cs="Cambria"/>
        </w:rPr>
      </w:pPr>
      <w:r w:rsidRPr="00A10C4D">
        <w:rPr>
          <w:rFonts w:cs="Cambria"/>
        </w:rPr>
        <w:t xml:space="preserve">Po vyhlášení NP Křivoklátsko </w:t>
      </w:r>
      <w:r w:rsidR="00E44610">
        <w:rPr>
          <w:rFonts w:cs="Cambria"/>
        </w:rPr>
        <w:t>mohou být</w:t>
      </w:r>
      <w:r w:rsidRPr="00A10C4D">
        <w:rPr>
          <w:rFonts w:cs="Cambria"/>
        </w:rPr>
        <w:t xml:space="preserve"> postupně </w:t>
      </w:r>
      <w:r w:rsidR="00E44610">
        <w:rPr>
          <w:rFonts w:cs="Cambria"/>
        </w:rPr>
        <w:t>stanovena</w:t>
      </w:r>
      <w:r w:rsidRPr="00A10C4D">
        <w:rPr>
          <w:rFonts w:cs="Cambria"/>
        </w:rPr>
        <w:t xml:space="preserve"> území s</w:t>
      </w:r>
      <w:r>
        <w:rPr>
          <w:rFonts w:cs="Cambria"/>
        </w:rPr>
        <w:t> </w:t>
      </w:r>
      <w:r w:rsidRPr="00A10C4D">
        <w:rPr>
          <w:rFonts w:cs="Cambria"/>
        </w:rPr>
        <w:t>regulovaným</w:t>
      </w:r>
      <w:r>
        <w:rPr>
          <w:rFonts w:cs="Cambria"/>
        </w:rPr>
        <w:t xml:space="preserve"> </w:t>
      </w:r>
      <w:r w:rsidRPr="00E44610">
        <w:rPr>
          <w:rFonts w:cs="Cambria"/>
          <w:b/>
        </w:rPr>
        <w:t>vstupem veřejnosti</w:t>
      </w:r>
      <w:r w:rsidRPr="00A10C4D">
        <w:rPr>
          <w:rFonts w:cs="Cambria"/>
        </w:rPr>
        <w:t xml:space="preserve"> (trvalým anebo přechodným zákazem vstupu)</w:t>
      </w:r>
      <w:r w:rsidR="001C654D">
        <w:rPr>
          <w:rFonts w:cs="Cambria"/>
        </w:rPr>
        <w:t>, jedná se tzv. klidová území národního parku</w:t>
      </w:r>
      <w:r w:rsidRPr="00A10C4D">
        <w:rPr>
          <w:rFonts w:cs="Cambria"/>
        </w:rPr>
        <w:t>.</w:t>
      </w:r>
      <w:r w:rsidR="001C654D">
        <w:rPr>
          <w:rFonts w:cs="Cambria"/>
        </w:rPr>
        <w:t xml:space="preserve"> Předpokládá se, že tento režim bude po vyhlášení NP uplatňován na území stávajících NPR a PR.</w:t>
      </w:r>
      <w:r>
        <w:rPr>
          <w:rFonts w:cs="Cambria"/>
        </w:rPr>
        <w:t xml:space="preserve"> </w:t>
      </w:r>
    </w:p>
    <w:p w14:paraId="494F07A1" w14:textId="77777777" w:rsidR="00E44610" w:rsidRDefault="004327D0" w:rsidP="009B3C17">
      <w:pPr>
        <w:rPr>
          <w:rFonts w:cs="Cambria"/>
        </w:rPr>
      </w:pPr>
      <w:r>
        <w:rPr>
          <w:rFonts w:cs="Cambria"/>
        </w:rPr>
        <w:t>Z</w:t>
      </w:r>
      <w:r w:rsidRPr="001F1990">
        <w:rPr>
          <w:rFonts w:cs="Cambria"/>
        </w:rPr>
        <w:t xml:space="preserve">řízením NP bude </w:t>
      </w:r>
      <w:r>
        <w:rPr>
          <w:rFonts w:cs="Cambria"/>
        </w:rPr>
        <w:t>v</w:t>
      </w:r>
      <w:r w:rsidRPr="001F1990">
        <w:rPr>
          <w:rFonts w:cs="Cambria"/>
        </w:rPr>
        <w:t xml:space="preserve">olný průjezd pro </w:t>
      </w:r>
      <w:r w:rsidRPr="00E44610">
        <w:rPr>
          <w:rFonts w:cs="Cambria"/>
          <w:b/>
        </w:rPr>
        <w:t>cyklisty</w:t>
      </w:r>
      <w:r w:rsidRPr="001F1990">
        <w:rPr>
          <w:rFonts w:cs="Cambria"/>
        </w:rPr>
        <w:t xml:space="preserve"> po všech lesních cestách omezen</w:t>
      </w:r>
      <w:r>
        <w:rPr>
          <w:rFonts w:cs="Cambria"/>
        </w:rPr>
        <w:t xml:space="preserve"> </w:t>
      </w:r>
      <w:r w:rsidRPr="001F1990">
        <w:rPr>
          <w:rFonts w:cs="Cambria"/>
        </w:rPr>
        <w:t>pouze na</w:t>
      </w:r>
      <w:r>
        <w:rPr>
          <w:rFonts w:cs="Cambria"/>
        </w:rPr>
        <w:t> </w:t>
      </w:r>
      <w:r w:rsidR="001C654D">
        <w:rPr>
          <w:rFonts w:cs="Cambria"/>
        </w:rPr>
        <w:t>vyhrazené</w:t>
      </w:r>
      <w:r w:rsidR="001C654D" w:rsidRPr="001F1990">
        <w:rPr>
          <w:rFonts w:cs="Cambria"/>
        </w:rPr>
        <w:t xml:space="preserve"> </w:t>
      </w:r>
      <w:r w:rsidRPr="001F1990">
        <w:rPr>
          <w:rFonts w:cs="Cambria"/>
        </w:rPr>
        <w:t xml:space="preserve">cyklistické trasy. </w:t>
      </w:r>
      <w:r w:rsidR="001C654D">
        <w:rPr>
          <w:rFonts w:cs="Cambria"/>
        </w:rPr>
        <w:t>Částečně</w:t>
      </w:r>
      <w:r w:rsidR="001C654D" w:rsidRPr="001F1990">
        <w:rPr>
          <w:rFonts w:cs="Cambria"/>
        </w:rPr>
        <w:t xml:space="preserve"> </w:t>
      </w:r>
      <w:r w:rsidRPr="001F1990">
        <w:rPr>
          <w:rFonts w:cs="Cambria"/>
        </w:rPr>
        <w:t>se tak sníží možnost volného užívání</w:t>
      </w:r>
      <w:r>
        <w:rPr>
          <w:rFonts w:cs="Cambria"/>
        </w:rPr>
        <w:t xml:space="preserve"> </w:t>
      </w:r>
      <w:r w:rsidRPr="001F1990">
        <w:rPr>
          <w:rFonts w:cs="Cambria"/>
        </w:rPr>
        <w:t>lesních cest jak k požitkové jízdě, tak k přepravě na vzdálenější místa v</w:t>
      </w:r>
      <w:r>
        <w:rPr>
          <w:rFonts w:cs="Cambria"/>
        </w:rPr>
        <w:t> </w:t>
      </w:r>
      <w:r w:rsidRPr="001F1990">
        <w:rPr>
          <w:rFonts w:cs="Cambria"/>
        </w:rPr>
        <w:t>lesích</w:t>
      </w:r>
      <w:r>
        <w:rPr>
          <w:rFonts w:cs="Cambria"/>
        </w:rPr>
        <w:t>.</w:t>
      </w:r>
    </w:p>
    <w:p w14:paraId="77E4949C" w14:textId="77777777" w:rsidR="009B3C17" w:rsidRPr="00E270A1" w:rsidRDefault="004327D0" w:rsidP="009B3C17">
      <w:pPr>
        <w:rPr>
          <w:rFonts w:cs="Cambria"/>
        </w:rPr>
      </w:pPr>
      <w:r>
        <w:rPr>
          <w:rFonts w:cs="Cambria"/>
        </w:rPr>
        <w:t>P</w:t>
      </w:r>
      <w:r w:rsidRPr="009B3C17">
        <w:rPr>
          <w:rFonts w:cs="Cambria"/>
        </w:rPr>
        <w:t xml:space="preserve">ři zákazu </w:t>
      </w:r>
      <w:r w:rsidRPr="00E44610">
        <w:rPr>
          <w:rFonts w:cs="Cambria"/>
          <w:b/>
        </w:rPr>
        <w:t>parkování</w:t>
      </w:r>
      <w:r w:rsidRPr="009B3C17">
        <w:rPr>
          <w:rFonts w:cs="Cambria"/>
        </w:rPr>
        <w:t xml:space="preserve"> mimo vymezené plochy </w:t>
      </w:r>
      <w:r>
        <w:rPr>
          <w:rFonts w:cs="Cambria"/>
        </w:rPr>
        <w:t xml:space="preserve">lze očekávat zpoplatnění </w:t>
      </w:r>
      <w:r w:rsidRPr="009B3C17">
        <w:rPr>
          <w:rFonts w:cs="Cambria"/>
        </w:rPr>
        <w:t>parkování na</w:t>
      </w:r>
      <w:r>
        <w:rPr>
          <w:rFonts w:cs="Cambria"/>
        </w:rPr>
        <w:t> </w:t>
      </w:r>
      <w:r w:rsidRPr="009B3C17">
        <w:rPr>
          <w:rFonts w:cs="Cambria"/>
        </w:rPr>
        <w:t>parkovištích</w:t>
      </w:r>
      <w:r>
        <w:rPr>
          <w:rFonts w:cs="Cambria"/>
        </w:rPr>
        <w:t xml:space="preserve"> určených pro návštěvníky.</w:t>
      </w:r>
    </w:p>
    <w:p w14:paraId="17261ECF" w14:textId="77777777" w:rsidR="001F1990" w:rsidRDefault="004327D0" w:rsidP="001F1990">
      <w:pPr>
        <w:rPr>
          <w:rFonts w:cs="Cambria"/>
        </w:rPr>
      </w:pPr>
      <w:r w:rsidRPr="00E44610">
        <w:rPr>
          <w:rFonts w:cs="Cambria"/>
        </w:rPr>
        <w:t>Možnost</w:t>
      </w:r>
      <w:r w:rsidRPr="00E44610">
        <w:rPr>
          <w:rFonts w:cs="Cambria"/>
          <w:b/>
        </w:rPr>
        <w:t xml:space="preserve"> budování další infrastruktury</w:t>
      </w:r>
      <w:r w:rsidRPr="001F1990">
        <w:rPr>
          <w:rFonts w:cs="Cambria"/>
        </w:rPr>
        <w:t xml:space="preserve"> pro pobyt a rekreaci může být omezena</w:t>
      </w:r>
      <w:r>
        <w:rPr>
          <w:rFonts w:cs="Cambria"/>
        </w:rPr>
        <w:t xml:space="preserve"> </w:t>
      </w:r>
      <w:r w:rsidRPr="001F1990">
        <w:rPr>
          <w:rFonts w:cs="Cambria"/>
        </w:rPr>
        <w:t xml:space="preserve">a </w:t>
      </w:r>
      <w:r w:rsidR="001C654D">
        <w:rPr>
          <w:rFonts w:cs="Cambria"/>
        </w:rPr>
        <w:t>bude soustředěna zejména do sídel v okolí národního parku</w:t>
      </w:r>
      <w:r w:rsidRPr="001F1990">
        <w:rPr>
          <w:rFonts w:cs="Cambria"/>
        </w:rPr>
        <w:t>. Umisťování do</w:t>
      </w:r>
      <w:r>
        <w:rPr>
          <w:rFonts w:cs="Cambria"/>
        </w:rPr>
        <w:t xml:space="preserve"> </w:t>
      </w:r>
      <w:r w:rsidRPr="001F1990">
        <w:rPr>
          <w:rFonts w:cs="Cambria"/>
        </w:rPr>
        <w:t xml:space="preserve">volné krajiny </w:t>
      </w:r>
      <w:r w:rsidR="002E6CEE">
        <w:rPr>
          <w:rFonts w:cs="Cambria"/>
        </w:rPr>
        <w:t>jak v</w:t>
      </w:r>
      <w:r w:rsidR="002C581E">
        <w:rPr>
          <w:rFonts w:cs="Cambria"/>
        </w:rPr>
        <w:t> </w:t>
      </w:r>
      <w:r w:rsidR="002E6CEE">
        <w:rPr>
          <w:rFonts w:cs="Cambria"/>
        </w:rPr>
        <w:t>NP</w:t>
      </w:r>
      <w:r w:rsidR="002C581E">
        <w:rPr>
          <w:rFonts w:cs="Cambria"/>
        </w:rPr>
        <w:t>,</w:t>
      </w:r>
      <w:r w:rsidR="002E6CEE">
        <w:rPr>
          <w:rFonts w:cs="Cambria"/>
        </w:rPr>
        <w:t xml:space="preserve"> tak i v CHKO </w:t>
      </w:r>
      <w:r w:rsidRPr="001F1990">
        <w:rPr>
          <w:rFonts w:cs="Cambria"/>
        </w:rPr>
        <w:t>je téměř vyloučené.</w:t>
      </w:r>
    </w:p>
    <w:p w14:paraId="2C78A1AC" w14:textId="77777777" w:rsidR="0080583E" w:rsidRDefault="004327D0" w:rsidP="0080583E">
      <w:r w:rsidRPr="00FE1210">
        <w:t xml:space="preserve">Pro </w:t>
      </w:r>
      <w:r w:rsidRPr="00E7577E">
        <w:rPr>
          <w:b/>
        </w:rPr>
        <w:t>vlastníky dotčených pozemků</w:t>
      </w:r>
      <w:r>
        <w:t xml:space="preserve"> </w:t>
      </w:r>
      <w:r w:rsidRPr="00FE1210">
        <w:t xml:space="preserve">může </w:t>
      </w:r>
      <w:r w:rsidR="00E7577E">
        <w:t>vznik NP</w:t>
      </w:r>
      <w:r w:rsidRPr="00FE1210">
        <w:t xml:space="preserve"> znamenat mírný nárůst administrativní zátěže, neboť pro realizaci některých činností v</w:t>
      </w:r>
      <w:r>
        <w:t> </w:t>
      </w:r>
      <w:r w:rsidRPr="00FE1210">
        <w:t>odůvodněných případech je nutné požádat o</w:t>
      </w:r>
      <w:r w:rsidR="00E7577E">
        <w:t> </w:t>
      </w:r>
      <w:r w:rsidRPr="00FE1210">
        <w:t>výjimku ze základních a bližších ochranných podmínek NP příslušný orgán ochrany přírody či požádat o vydání souhlasu Správu NP.</w:t>
      </w:r>
      <w:r>
        <w:t xml:space="preserve"> </w:t>
      </w:r>
      <w:r w:rsidR="002E6CEE">
        <w:t xml:space="preserve">Ochranné podmínky NP a CHKO se v některých bodech částečně liší. </w:t>
      </w:r>
      <w:r>
        <w:t>Na druhou stranu lze</w:t>
      </w:r>
      <w:r w:rsidRPr="00FE1210">
        <w:t xml:space="preserve"> předpokládat snazší dostupnost finančních prostředků fondů Evropské unie (např. OPŽP), národních programů, popř. dalších dotačn</w:t>
      </w:r>
      <w:r w:rsidRPr="00FE1210">
        <w:t>ích programů. Určitou část dotací lze získat nepřímo, a to ve formě plateb za realizovanou zakázku pro Správu NP a CHKO Křivoklátsko.</w:t>
      </w:r>
    </w:p>
    <w:p w14:paraId="2ADF1F59" w14:textId="77777777" w:rsidR="00E44610" w:rsidRDefault="00E44610" w:rsidP="001F1990">
      <w:pPr>
        <w:rPr>
          <w:rFonts w:cs="Cambria"/>
        </w:rPr>
      </w:pPr>
    </w:p>
    <w:p w14:paraId="4CC26755" w14:textId="77777777" w:rsidR="00814087" w:rsidRPr="00814087" w:rsidRDefault="004327D0" w:rsidP="00377D52">
      <w:pPr>
        <w:pStyle w:val="Ipodnadpis"/>
      </w:pPr>
      <w:bookmarkStart w:id="84" w:name="_Toc256000047"/>
      <w:r w:rsidRPr="00814087">
        <w:t>Sociální dopady</w:t>
      </w:r>
      <w:bookmarkEnd w:id="84"/>
    </w:p>
    <w:p w14:paraId="59030517" w14:textId="77777777" w:rsidR="00814087" w:rsidRDefault="004327D0" w:rsidP="00814087">
      <w:r w:rsidRPr="00734285">
        <w:t xml:space="preserve">Zřízení </w:t>
      </w:r>
      <w:r>
        <w:t>národního parku může mít</w:t>
      </w:r>
      <w:r w:rsidRPr="00734285">
        <w:t xml:space="preserve"> </w:t>
      </w:r>
      <w:r>
        <w:t xml:space="preserve">regionálně </w:t>
      </w:r>
      <w:r w:rsidRPr="00734285">
        <w:t>významné pozitivní dopady na zaměstnanost</w:t>
      </w:r>
      <w:r>
        <w:t xml:space="preserve"> </w:t>
      </w:r>
      <w:r w:rsidRPr="00734285">
        <w:t>prostřednictvím vytvoření nových pracovních příležitostí</w:t>
      </w:r>
      <w:r>
        <w:t xml:space="preserve"> souvisejících přímo s činností správy parku</w:t>
      </w:r>
      <w:r w:rsidRPr="00734285">
        <w:t xml:space="preserve">, </w:t>
      </w:r>
      <w:r>
        <w:t xml:space="preserve">nebo </w:t>
      </w:r>
      <w:r w:rsidRPr="00734285">
        <w:t>pracovní</w:t>
      </w:r>
      <w:r>
        <w:t>ch</w:t>
      </w:r>
      <w:r w:rsidRPr="00734285">
        <w:t xml:space="preserve"> míst spojen</w:t>
      </w:r>
      <w:r>
        <w:t>ých</w:t>
      </w:r>
      <w:r w:rsidRPr="00734285">
        <w:t xml:space="preserve"> s rekreačními aktivitami a ekoturistikou</w:t>
      </w:r>
      <w:r>
        <w:t>, včetně</w:t>
      </w:r>
      <w:r w:rsidRPr="00734285">
        <w:t xml:space="preserve"> výrob</w:t>
      </w:r>
      <w:r>
        <w:t>y</w:t>
      </w:r>
      <w:r w:rsidRPr="00734285">
        <w:t xml:space="preserve"> a prodej</w:t>
      </w:r>
      <w:r>
        <w:t>e</w:t>
      </w:r>
      <w:r w:rsidRPr="00734285">
        <w:t xml:space="preserve"> tradičních produktů</w:t>
      </w:r>
      <w:r>
        <w:rPr>
          <w:rStyle w:val="Znakapoznpodarou"/>
        </w:rPr>
        <w:footnoteReference w:id="12"/>
      </w:r>
      <w:r>
        <w:t>.</w:t>
      </w:r>
    </w:p>
    <w:p w14:paraId="63E71BB2" w14:textId="77777777" w:rsidR="00814087" w:rsidRDefault="004327D0" w:rsidP="00814087">
      <w:r>
        <w:t xml:space="preserve">Při uvažování regionální úrovně je předpokládán pozitivní vliv na region daný přílivem finančních prostředků do regionu (rozpočet Správy NP Křivoklátsko, jednodušší programové financování, rozvoj cestovního ruchu. Dle „Analýzy“ rozvoj cestovního ruchu v NP Křivoklátsko přinese na regionální úrovni dodatečné příjmy ve výši 18,5 mil. Kč/rok, což odpovídá ekvivalentu 57 pracovních míst. Vytvořená pracovní místa na Správě NP Křivoklátsko a v cestovním ruchu by mohla snížit lokální nezaměstnanost o cca 1 %. Lze </w:t>
      </w:r>
      <w:r>
        <w:t xml:space="preserve">tedy spatřovat pozitivní efekt pro občany daného regionu v podobě vyšší zaměstnanosti, negativní dopady pro občany vyplývající ze základních a bližších ochranných podmínek lze předpokládat spíše jako nevýznamné. Dle závěrů studie není případné vyhlášení NP rozhodujícím faktorem regionálního rozvoje. Studie však předpokládá stimul dalšího rozvoje, a tedy i pozitivní vliv. </w:t>
      </w:r>
    </w:p>
    <w:p w14:paraId="341E5B6C" w14:textId="77777777" w:rsidR="00814087" w:rsidRPr="00AA1216" w:rsidRDefault="00814087" w:rsidP="00103DF6">
      <w:pPr>
        <w:rPr>
          <w:rFonts w:cs="Cambria"/>
          <w:color w:val="FF0000"/>
        </w:rPr>
      </w:pPr>
    </w:p>
    <w:p w14:paraId="0BA61D52" w14:textId="77777777" w:rsidR="00E06E10" w:rsidRPr="00E06E10" w:rsidRDefault="004327D0" w:rsidP="00377D52">
      <w:pPr>
        <w:pStyle w:val="Ipodnadpis"/>
      </w:pPr>
      <w:bookmarkStart w:id="85" w:name="_Toc256000048"/>
      <w:r w:rsidRPr="00E06E10">
        <w:t xml:space="preserve">Dopady na </w:t>
      </w:r>
      <w:r w:rsidRPr="00E06E10">
        <w:t>životní prostředí</w:t>
      </w:r>
      <w:bookmarkEnd w:id="85"/>
    </w:p>
    <w:p w14:paraId="7EBF9985" w14:textId="77777777" w:rsidR="00737FD0" w:rsidRDefault="004327D0" w:rsidP="00737FD0">
      <w:r>
        <w:t xml:space="preserve">Ztráta biodiverzity představuje jedno z největších současných rizik pro světovou ekonomiku. </w:t>
      </w:r>
      <w:r w:rsidRPr="008E1E5B">
        <w:t>Chráněná území</w:t>
      </w:r>
      <w:r>
        <w:t xml:space="preserve"> proto nabývají na významu</w:t>
      </w:r>
      <w:r w:rsidRPr="008E1E5B">
        <w:t xml:space="preserve"> na mezinárodní úrovni z důvodu naléhavosti dosahování cílů ochrany biodiverzity a také kvůli své roli v adaptaci a zmírňování dopadů změny klimatu.</w:t>
      </w:r>
      <w:r>
        <w:t xml:space="preserve"> V tomto kontextu je nezbytné vytvářet nové a posilovat stávající legislativní rámce týkající se chráněných území. To může zahrnovat jak zřizování nových chráněných území, tak i přehodnocení hranic těch existujících.</w:t>
      </w:r>
    </w:p>
    <w:p w14:paraId="17716F24" w14:textId="77777777" w:rsidR="00737FD0" w:rsidRDefault="004327D0" w:rsidP="00737FD0">
      <w:r>
        <w:t xml:space="preserve">Území Křivoklátska představuje rozsáhlý komplex lesů s velkým podílem přirozených ekosytémů, které jsou zvláště </w:t>
      </w:r>
      <w:r w:rsidRPr="00180BD7">
        <w:t>důležité pro biodiverzitu, ukládání uhlíku a další ekosystémové služby</w:t>
      </w:r>
      <w:r>
        <w:t>. Vyhlášení národního parku a plošné ochrany tohoto území představuje v dlouhodobém horizontu především zachování a rozvoj přírodních hodnot, ochranu biodiverzity, ale také schopnosti tohoto území dlouhodobě poskytovat společnosti ekosystémové služby</w:t>
      </w:r>
      <w:r w:rsidRPr="002F35BC">
        <w:t xml:space="preserve">, </w:t>
      </w:r>
      <w:r>
        <w:t xml:space="preserve">jako jsou </w:t>
      </w:r>
      <w:r w:rsidRPr="002F35BC">
        <w:t>ochrana před povodněmi, poskytování čisté vody</w:t>
      </w:r>
      <w:r>
        <w:t xml:space="preserve">, </w:t>
      </w:r>
      <w:r w:rsidRPr="002F35BC">
        <w:t>ochrana půdy</w:t>
      </w:r>
      <w:r>
        <w:t xml:space="preserve"> a kulturní ekosystémové služby prostřednictvím turistiky a rekreace. Ochrana přírodních procesů v národním parku by tak</w:t>
      </w:r>
      <w:r>
        <w:t>é vedla ke zvýšené schopnosti zdejších lesů d</w:t>
      </w:r>
      <w:r w:rsidRPr="001C3085">
        <w:t>louhodob</w:t>
      </w:r>
      <w:r>
        <w:t>ě</w:t>
      </w:r>
      <w:r w:rsidRPr="001C3085">
        <w:t xml:space="preserve"> uklá</w:t>
      </w:r>
      <w:r>
        <w:t>dat</w:t>
      </w:r>
      <w:r w:rsidRPr="001C3085">
        <w:t xml:space="preserve"> uhlík v půdě </w:t>
      </w:r>
      <w:r>
        <w:t>a zmirňovat tak změnu klimatu.</w:t>
      </w:r>
    </w:p>
    <w:p w14:paraId="75C17A3D" w14:textId="77777777" w:rsidR="002348C8" w:rsidRDefault="004327D0" w:rsidP="00814087">
      <w:r w:rsidRPr="002348C8">
        <w:t>Jedním z dlouhodobých cílů ochrany na území NP je zachování nebo postupná obnova přirozených ekosystémů včetně zajištění nerušeného průběhu přírodních dějů v jejich přirozené dynamice na převažující ploše území NP. V případě NP Křivoklátsko bude tento dlouhodobý cíl ochrany naplňován postupně, a to řádově desítky let, kdy při vniku NP se počítá s cca 15 % území, které bude v režimu, kde je cílem zachovat a umožnit nerušený průběh přírodních procesů. Zbývajících cca 85 % území NP bude zařazeno do zóny soustř</w:t>
      </w:r>
      <w:r w:rsidRPr="002348C8">
        <w:t>eděné péče o přírodu, která se dělí na dva cíle. Část této zóny bude mít za cíl zachování nebo postupné zlepšování stavu ekosystémů, významných z hlediska biologické rozmanitosti, jejichž existence je podmíněna trvalou činností člověka. Druhá část této zóny bude mí za dlouhodobý cíl obnovu přírodních a přírodě blízkých ekosystémů včetně umožnění nerušeného průběhu přírodních dějů, kdy délka a vlastní podoba aktivní péče o</w:t>
      </w:r>
      <w:r w:rsidR="001341F5">
        <w:t> </w:t>
      </w:r>
      <w:r w:rsidRPr="002348C8">
        <w:t xml:space="preserve">tyto ekosystémy budou odvislé od jejich stavu a charakteru. Z výše uvedeného vyplývá, </w:t>
      </w:r>
      <w:r w:rsidRPr="002348C8">
        <w:t>že v případě vzniku NP Křivoklátsko bude na významné části jeho území probíhat dlouhodobý management lesních ekosystémů směřující k naplňování poslání NP, který bude přinášet i</w:t>
      </w:r>
      <w:r w:rsidR="001341F5">
        <w:t> </w:t>
      </w:r>
      <w:r w:rsidRPr="002348C8">
        <w:t>nadále a dlouhodobě finanční zisk z těchto činností (tj. zejména z prodeje dříví) a stejně tak nabídka prací a činností s tím spojených zůstane obdobná jako nyní.</w:t>
      </w:r>
    </w:p>
    <w:p w14:paraId="1A7B5EEA" w14:textId="77777777" w:rsidR="005D5AC0" w:rsidRDefault="005D5AC0" w:rsidP="00E06E10"/>
    <w:p w14:paraId="09F4E817" w14:textId="77777777" w:rsidR="005D5AC0" w:rsidRPr="001E1FF8" w:rsidRDefault="004327D0" w:rsidP="005D5AC0">
      <w:pPr>
        <w:pStyle w:val="Nadpis2"/>
      </w:pPr>
      <w:bookmarkStart w:id="86" w:name="_Toc256000049"/>
      <w:bookmarkStart w:id="87" w:name="_Toc145662415"/>
      <w:r w:rsidRPr="001E1FF8">
        <w:t>Ostatní zhodnocené dopady novely</w:t>
      </w:r>
      <w:bookmarkEnd w:id="86"/>
      <w:bookmarkEnd w:id="87"/>
    </w:p>
    <w:p w14:paraId="13786CDC" w14:textId="77777777" w:rsidR="005D5AC0" w:rsidRPr="00B166AF" w:rsidRDefault="004327D0" w:rsidP="00C0119B">
      <w:pPr>
        <w:pStyle w:val="Ipodnadpis"/>
      </w:pPr>
      <w:bookmarkStart w:id="88" w:name="_Toc256000050"/>
      <w:r>
        <w:rPr>
          <w:rFonts w:eastAsia="MS Mincho"/>
        </w:rPr>
        <w:t>Dopady na mezinárodní konkurenceschopnost ČR</w:t>
      </w:r>
      <w:bookmarkEnd w:id="88"/>
    </w:p>
    <w:p w14:paraId="0DF4F7BC" w14:textId="77777777" w:rsidR="005D5AC0" w:rsidRPr="003D712E" w:rsidRDefault="004327D0" w:rsidP="005D5AC0">
      <w:pPr>
        <w:rPr>
          <w:rFonts w:cs="Cambria"/>
        </w:rPr>
      </w:pPr>
      <w:r>
        <w:rPr>
          <w:rFonts w:cs="Arial"/>
          <w:bCs/>
          <w:lang w:bidi="en-US"/>
        </w:rPr>
        <w:t>Novela</w:t>
      </w:r>
      <w:r w:rsidRPr="00C151FB">
        <w:rPr>
          <w:rFonts w:cs="Arial"/>
          <w:bCs/>
          <w:lang w:bidi="en-US"/>
        </w:rPr>
        <w:t xml:space="preserve"> </w:t>
      </w:r>
      <w:r>
        <w:rPr>
          <w:rFonts w:cs="Arial"/>
          <w:bCs/>
          <w:lang w:bidi="en-US"/>
        </w:rPr>
        <w:t xml:space="preserve">zákona </w:t>
      </w:r>
      <w:r w:rsidRPr="00C151FB">
        <w:rPr>
          <w:rFonts w:cs="Arial"/>
          <w:bCs/>
          <w:lang w:bidi="en-US"/>
        </w:rPr>
        <w:t xml:space="preserve">nepředstavuje dopady a faktory ovlivňující mezinárodní hospodářskou konkurenceschopnost České republiky </w:t>
      </w:r>
      <w:r w:rsidRPr="00C151FB">
        <w:rPr>
          <w:rFonts w:cs="Arial"/>
          <w:bCs/>
          <w:lang w:bidi="en-US"/>
        </w:rPr>
        <w:t>v kontextu s hospodářským růstem, dopady na</w:t>
      </w:r>
      <w:r>
        <w:rPr>
          <w:rFonts w:cs="Arial"/>
          <w:bCs/>
          <w:lang w:bidi="en-US"/>
        </w:rPr>
        <w:t> </w:t>
      </w:r>
      <w:r w:rsidRPr="00C151FB">
        <w:rPr>
          <w:rFonts w:cs="Arial"/>
          <w:bCs/>
          <w:lang w:bidi="en-US"/>
        </w:rPr>
        <w:t>inovační a</w:t>
      </w:r>
      <w:r>
        <w:rPr>
          <w:rFonts w:cs="Arial"/>
          <w:bCs/>
          <w:lang w:bidi="en-US"/>
        </w:rPr>
        <w:t> </w:t>
      </w:r>
      <w:r w:rsidRPr="00C151FB">
        <w:rPr>
          <w:rFonts w:cs="Arial"/>
          <w:bCs/>
          <w:lang w:bidi="en-US"/>
        </w:rPr>
        <w:t>investiční činnost a na zaměstnanost.</w:t>
      </w:r>
      <w:r w:rsidRPr="005D5AC0">
        <w:rPr>
          <w:rFonts w:cs="Cambria"/>
        </w:rPr>
        <w:t xml:space="preserve"> </w:t>
      </w:r>
      <w:r w:rsidRPr="003D712E">
        <w:rPr>
          <w:rFonts w:cs="Cambria"/>
        </w:rPr>
        <w:t xml:space="preserve">Vyhlášení NP Křivoklátsko </w:t>
      </w:r>
      <w:r>
        <w:rPr>
          <w:rFonts w:cs="Cambria"/>
        </w:rPr>
        <w:t xml:space="preserve">tudíž </w:t>
      </w:r>
      <w:r w:rsidRPr="003D712E">
        <w:rPr>
          <w:rFonts w:cs="Cambria"/>
        </w:rPr>
        <w:t>nebude mít dopad na mezinárodní konkurenceschopnost.</w:t>
      </w:r>
    </w:p>
    <w:p w14:paraId="09D0A98A" w14:textId="77777777" w:rsidR="005D5AC0" w:rsidRDefault="004327D0" w:rsidP="00C0119B">
      <w:pPr>
        <w:pStyle w:val="Ipodnadpis"/>
        <w:rPr>
          <w:rFonts w:eastAsia="MS Mincho"/>
        </w:rPr>
      </w:pPr>
      <w:bookmarkStart w:id="89" w:name="_Toc256000051"/>
      <w:r>
        <w:rPr>
          <w:rFonts w:eastAsia="MS Mincho"/>
        </w:rPr>
        <w:t>Dopady ve vztahu k zákazu diskriminace a ve vztahu k rovnosti žen a mužů</w:t>
      </w:r>
      <w:bookmarkEnd w:id="89"/>
    </w:p>
    <w:p w14:paraId="2504B620" w14:textId="77777777" w:rsidR="005D5AC0" w:rsidRDefault="004327D0" w:rsidP="005D5AC0">
      <w:r>
        <w:rPr>
          <w:rFonts w:cs="Arial"/>
          <w:bCs/>
          <w:lang w:bidi="en-US"/>
        </w:rPr>
        <w:t>Novela</w:t>
      </w:r>
      <w:r w:rsidRPr="00C151FB">
        <w:rPr>
          <w:rFonts w:cs="Arial"/>
          <w:bCs/>
          <w:lang w:bidi="en-US"/>
        </w:rPr>
        <w:t xml:space="preserve"> </w:t>
      </w:r>
      <w:r>
        <w:t xml:space="preserve">zákona </w:t>
      </w:r>
      <w:r w:rsidRPr="00536150">
        <w:t>neupravuje vztahy, které by se dotýkaly zákazu diskriminace (ve smyslu antidiskriminačního zákona jde o nerovné zacházení či znevýhodnění některé osoby z</w:t>
      </w:r>
      <w:r>
        <w:t> </w:t>
      </w:r>
      <w:r w:rsidRPr="00536150">
        <w:t>důvodu rasy, etnického původu, národnosti, pohlaví, sexuální orientace, věku, zdravotního postižení, náboženského vyznání, víry či světového názoru). Takové vztahy neupravuje ani navrhovaná právní úprava, proto lze konstatovat, že navrhované řešení nemá žádné dopady ve vztahu k zákazu diskriminace, včetně rovného postavení mužů a žen.</w:t>
      </w:r>
    </w:p>
    <w:p w14:paraId="40CBBCCC" w14:textId="77777777" w:rsidR="005D5AC0" w:rsidRDefault="004327D0" w:rsidP="00C0119B">
      <w:pPr>
        <w:pStyle w:val="Ipodnadpis"/>
        <w:rPr>
          <w:rFonts w:eastAsia="MS Mincho"/>
        </w:rPr>
      </w:pPr>
      <w:bookmarkStart w:id="90" w:name="_Toc256000052"/>
      <w:r>
        <w:rPr>
          <w:rFonts w:eastAsia="MS Mincho"/>
        </w:rPr>
        <w:t>Dopady na výkon státní statistické služby</w:t>
      </w:r>
      <w:bookmarkEnd w:id="90"/>
    </w:p>
    <w:p w14:paraId="6316A969" w14:textId="77777777" w:rsidR="005D5AC0" w:rsidRDefault="004327D0" w:rsidP="005D5AC0">
      <w:r>
        <w:rPr>
          <w:rFonts w:cs="Arial"/>
          <w:bCs/>
          <w:lang w:bidi="en-US"/>
        </w:rPr>
        <w:t>Novela</w:t>
      </w:r>
      <w:r w:rsidRPr="00C151FB">
        <w:rPr>
          <w:rFonts w:cs="Arial"/>
          <w:bCs/>
          <w:lang w:bidi="en-US"/>
        </w:rPr>
        <w:t xml:space="preserve"> </w:t>
      </w:r>
      <w:r>
        <w:t>z</w:t>
      </w:r>
      <w:r w:rsidRPr="008015F4">
        <w:t>ákon</w:t>
      </w:r>
      <w:r>
        <w:t>a</w:t>
      </w:r>
      <w:r w:rsidRPr="008015F4">
        <w:t xml:space="preserve"> nemá dopady na výkon státní statistické služby, nezakládá </w:t>
      </w:r>
      <w:r>
        <w:t xml:space="preserve">nové </w:t>
      </w:r>
      <w:r w:rsidRPr="008015F4">
        <w:t>oprávnění vytvářet a provozovat nové administrativní zdroje dat či měnit stávající, které jsou potencionálně využitelné pro po</w:t>
      </w:r>
      <w:r>
        <w:t>třeby státní statistické služby.</w:t>
      </w:r>
    </w:p>
    <w:p w14:paraId="776E1009" w14:textId="77777777" w:rsidR="005D5AC0" w:rsidRDefault="004327D0" w:rsidP="00C0119B">
      <w:pPr>
        <w:pStyle w:val="Ipodnadpis"/>
        <w:rPr>
          <w:rFonts w:eastAsia="MS Mincho"/>
        </w:rPr>
      </w:pPr>
      <w:bookmarkStart w:id="91" w:name="_Toc256000053"/>
      <w:r>
        <w:rPr>
          <w:rFonts w:eastAsia="MS Mincho"/>
        </w:rPr>
        <w:t>Korupční rizika</w:t>
      </w:r>
      <w:bookmarkEnd w:id="91"/>
    </w:p>
    <w:p w14:paraId="546A22E1" w14:textId="77777777" w:rsidR="005D5AC0" w:rsidRDefault="004327D0" w:rsidP="005D5AC0">
      <w:pPr>
        <w:rPr>
          <w:rFonts w:eastAsia="MS Mincho"/>
        </w:rPr>
      </w:pPr>
      <w:r>
        <w:rPr>
          <w:rFonts w:cs="Arial"/>
          <w:bCs/>
          <w:lang w:bidi="en-US"/>
        </w:rPr>
        <w:t>Novela</w:t>
      </w:r>
      <w:r w:rsidRPr="00C151FB">
        <w:rPr>
          <w:rFonts w:cs="Arial"/>
          <w:bCs/>
          <w:lang w:bidi="en-US"/>
        </w:rPr>
        <w:t xml:space="preserve"> </w:t>
      </w:r>
      <w:r>
        <w:rPr>
          <w:rFonts w:eastAsia="MS Mincho"/>
        </w:rPr>
        <w:t>zákona nezakládá korupční rizika ani nemá žádné dopady na míru korupce.</w:t>
      </w:r>
    </w:p>
    <w:p w14:paraId="06C8E417" w14:textId="77777777" w:rsidR="005D5AC0" w:rsidRDefault="004327D0" w:rsidP="00C0119B">
      <w:pPr>
        <w:pStyle w:val="Ipodnadpis"/>
        <w:rPr>
          <w:rFonts w:eastAsia="MS Mincho"/>
        </w:rPr>
      </w:pPr>
      <w:bookmarkStart w:id="92" w:name="_Toc256000054"/>
      <w:r>
        <w:rPr>
          <w:rFonts w:eastAsia="MS Mincho"/>
        </w:rPr>
        <w:t>Dopady na bezpečnost nebo obranu státu</w:t>
      </w:r>
      <w:bookmarkEnd w:id="92"/>
    </w:p>
    <w:p w14:paraId="63E2EB5E" w14:textId="77777777" w:rsidR="005D5AC0" w:rsidRDefault="004327D0" w:rsidP="005D5AC0">
      <w:pPr>
        <w:spacing w:after="240"/>
      </w:pPr>
      <w:r>
        <w:rPr>
          <w:rFonts w:cs="Arial"/>
          <w:bCs/>
          <w:lang w:bidi="en-US"/>
        </w:rPr>
        <w:t>Novela</w:t>
      </w:r>
      <w:r w:rsidRPr="00C151FB">
        <w:rPr>
          <w:rFonts w:cs="Arial"/>
          <w:bCs/>
          <w:lang w:bidi="en-US"/>
        </w:rPr>
        <w:t xml:space="preserve"> </w:t>
      </w:r>
      <w:r>
        <w:t>zákona</w:t>
      </w:r>
      <w:r w:rsidRPr="00536150">
        <w:t xml:space="preserve"> </w:t>
      </w:r>
      <w:r w:rsidRPr="004C18DD">
        <w:t>ne</w:t>
      </w:r>
      <w:r>
        <w:t>má</w:t>
      </w:r>
      <w:r w:rsidRPr="004C18DD">
        <w:t xml:space="preserve"> dopady na</w:t>
      </w:r>
      <w:r>
        <w:t xml:space="preserve"> bezpečnost a obranu státu.</w:t>
      </w:r>
    </w:p>
    <w:p w14:paraId="136C6B04" w14:textId="77777777" w:rsidR="005D5AC0" w:rsidRPr="005577EA" w:rsidRDefault="005D5AC0" w:rsidP="00E06E10"/>
    <w:p w14:paraId="41522137" w14:textId="77777777" w:rsidR="004634F2" w:rsidRDefault="004327D0" w:rsidP="00BA4ADD">
      <w:pPr>
        <w:pStyle w:val="Nadpis2"/>
        <w:ind w:left="567"/>
      </w:pPr>
      <w:bookmarkStart w:id="93" w:name="_Toc256000055"/>
      <w:r w:rsidRPr="00546E8A">
        <w:t>Vyhodnocení nákladů a přínosů variant</w:t>
      </w:r>
      <w:bookmarkEnd w:id="93"/>
    </w:p>
    <w:p w14:paraId="06D10DA1" w14:textId="77777777" w:rsidR="00F77F08" w:rsidRDefault="004327D0" w:rsidP="00F77F08">
      <w:pPr>
        <w:pStyle w:val="Titulek"/>
        <w:keepNext/>
      </w:pPr>
      <w:r>
        <w:t xml:space="preserve">Tabulka </w:t>
      </w:r>
      <w:r w:rsidR="00A223CF">
        <w:fldChar w:fldCharType="begin"/>
      </w:r>
      <w:r>
        <w:instrText xml:space="preserve"> SEQ Tabulka \* ARABIC </w:instrText>
      </w:r>
      <w:r w:rsidR="00A223CF">
        <w:fldChar w:fldCharType="separate"/>
      </w:r>
      <w:r>
        <w:t>21</w:t>
      </w:r>
      <w:r w:rsidR="00A223CF">
        <w:rPr>
          <w:noProof/>
        </w:rPr>
        <w:fldChar w:fldCharType="end"/>
      </w:r>
      <w:r>
        <w:t>: Porovnání nákladů a přínosů</w:t>
      </w:r>
    </w:p>
    <w:tbl>
      <w:tblPr>
        <w:tblW w:w="9062" w:type="dxa"/>
        <w:tblCellMar>
          <w:left w:w="70" w:type="dxa"/>
          <w:right w:w="70" w:type="dxa"/>
        </w:tblCellMar>
        <w:tblLook w:val="04A0" w:firstRow="1" w:lastRow="0" w:firstColumn="1" w:lastColumn="0" w:noHBand="0" w:noVBand="1"/>
      </w:tblPr>
      <w:tblGrid>
        <w:gridCol w:w="921"/>
        <w:gridCol w:w="2956"/>
        <w:gridCol w:w="1238"/>
        <w:gridCol w:w="2506"/>
        <w:gridCol w:w="1441"/>
      </w:tblGrid>
      <w:tr w:rsidR="00FA5FF3" w14:paraId="387AA1ED" w14:textId="77777777" w:rsidTr="00C6156F">
        <w:trPr>
          <w:trHeight w:val="620"/>
        </w:trPr>
        <w:tc>
          <w:tcPr>
            <w:tcW w:w="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049A61" w14:textId="77777777" w:rsidR="001D782A" w:rsidRPr="00F343AA" w:rsidRDefault="004327D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w:t>
            </w:r>
          </w:p>
        </w:tc>
        <w:tc>
          <w:tcPr>
            <w:tcW w:w="295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A33A41" w14:textId="77777777" w:rsidR="001D782A" w:rsidRPr="00F343AA" w:rsidRDefault="004327D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Přínosy</w:t>
            </w:r>
          </w:p>
        </w:tc>
        <w:tc>
          <w:tcPr>
            <w:tcW w:w="123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FEA03D" w14:textId="77777777" w:rsidR="001D782A" w:rsidRPr="00F343AA" w:rsidRDefault="004327D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Hodnocení</w:t>
            </w:r>
          </w:p>
        </w:tc>
        <w:tc>
          <w:tcPr>
            <w:tcW w:w="25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608B9" w14:textId="77777777" w:rsidR="001D782A" w:rsidRPr="00F343AA" w:rsidRDefault="004327D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Náklady</w:t>
            </w:r>
          </w:p>
        </w:tc>
        <w:tc>
          <w:tcPr>
            <w:tcW w:w="14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995C67" w14:textId="77777777" w:rsidR="001D782A" w:rsidRPr="00F343AA" w:rsidRDefault="004327D0" w:rsidP="00F343AA">
            <w:pPr>
              <w:keepNext/>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Hodnocení</w:t>
            </w:r>
          </w:p>
        </w:tc>
      </w:tr>
      <w:tr w:rsidR="00FA5FF3" w14:paraId="78AB8193" w14:textId="77777777" w:rsidTr="00C6156F">
        <w:trPr>
          <w:trHeight w:val="499"/>
        </w:trPr>
        <w:tc>
          <w:tcPr>
            <w:tcW w:w="921" w:type="dxa"/>
            <w:vMerge w:val="restart"/>
            <w:tcBorders>
              <w:top w:val="nil"/>
              <w:left w:val="single" w:sz="4" w:space="0" w:color="auto"/>
              <w:bottom w:val="nil"/>
              <w:right w:val="single" w:sz="4" w:space="0" w:color="auto"/>
            </w:tcBorders>
            <w:shd w:val="clear" w:color="auto" w:fill="auto"/>
            <w:noWrap/>
            <w:vAlign w:val="center"/>
            <w:hideMark/>
          </w:tcPr>
          <w:p w14:paraId="53A2D803"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 0</w:t>
            </w:r>
          </w:p>
        </w:tc>
        <w:tc>
          <w:tcPr>
            <w:tcW w:w="8141"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945DFE8"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Státní rozpočet a ostatní veřejné rozpočty</w:t>
            </w:r>
          </w:p>
        </w:tc>
      </w:tr>
      <w:tr w:rsidR="00FA5FF3" w14:paraId="6E1ACA9D" w14:textId="77777777" w:rsidTr="00C6156F">
        <w:trPr>
          <w:trHeight w:val="385"/>
        </w:trPr>
        <w:tc>
          <w:tcPr>
            <w:tcW w:w="921" w:type="dxa"/>
            <w:vMerge/>
            <w:tcBorders>
              <w:top w:val="nil"/>
              <w:left w:val="single" w:sz="4" w:space="0" w:color="auto"/>
              <w:bottom w:val="nil"/>
              <w:right w:val="single" w:sz="4" w:space="0" w:color="auto"/>
            </w:tcBorders>
            <w:vAlign w:val="center"/>
          </w:tcPr>
          <w:p w14:paraId="6696CA61"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1DECD52"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1B7793B7"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556A8D8D"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AOPK ČR – mzdové a režijní náklady na pracovníky starající se o CHKO Křivoklátsko</w:t>
            </w:r>
          </w:p>
        </w:tc>
        <w:tc>
          <w:tcPr>
            <w:tcW w:w="1441" w:type="dxa"/>
            <w:tcBorders>
              <w:top w:val="nil"/>
              <w:left w:val="nil"/>
              <w:bottom w:val="single" w:sz="4" w:space="0" w:color="auto"/>
              <w:right w:val="single" w:sz="4" w:space="0" w:color="auto"/>
            </w:tcBorders>
            <w:shd w:val="clear" w:color="auto" w:fill="auto"/>
            <w:vAlign w:val="center"/>
          </w:tcPr>
          <w:p w14:paraId="73C52B4B"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 xml:space="preserve">5,7 mil. </w:t>
            </w:r>
            <w:r w:rsidRPr="00F343AA">
              <w:rPr>
                <w:rFonts w:asciiTheme="minorHAnsi" w:hAnsiTheme="minorHAnsi" w:cstheme="minorHAnsi"/>
                <w:color w:val="000000"/>
                <w:sz w:val="20"/>
                <w:szCs w:val="20"/>
                <w:lang w:eastAsia="cs-CZ"/>
              </w:rPr>
              <w:t>Kč/rok</w:t>
            </w:r>
          </w:p>
        </w:tc>
      </w:tr>
      <w:tr w:rsidR="00FA5FF3" w14:paraId="4D0E54DC" w14:textId="77777777" w:rsidTr="00C6156F">
        <w:trPr>
          <w:trHeight w:val="385"/>
        </w:trPr>
        <w:tc>
          <w:tcPr>
            <w:tcW w:w="921" w:type="dxa"/>
            <w:vMerge/>
            <w:tcBorders>
              <w:top w:val="nil"/>
              <w:left w:val="single" w:sz="4" w:space="0" w:color="auto"/>
              <w:bottom w:val="nil"/>
              <w:right w:val="single" w:sz="4" w:space="0" w:color="auto"/>
            </w:tcBorders>
            <w:vAlign w:val="center"/>
          </w:tcPr>
          <w:p w14:paraId="14DBD84E"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5105F822"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6D0D1B59"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2ADF0DDC"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AOPK ČR – provozní náklady na budovy AOPK ČR</w:t>
            </w:r>
          </w:p>
        </w:tc>
        <w:tc>
          <w:tcPr>
            <w:tcW w:w="1441" w:type="dxa"/>
            <w:tcBorders>
              <w:top w:val="nil"/>
              <w:left w:val="nil"/>
              <w:bottom w:val="single" w:sz="4" w:space="0" w:color="auto"/>
              <w:right w:val="single" w:sz="4" w:space="0" w:color="auto"/>
            </w:tcBorders>
            <w:shd w:val="clear" w:color="auto" w:fill="auto"/>
            <w:vAlign w:val="center"/>
          </w:tcPr>
          <w:p w14:paraId="4A237362"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590 tis. Kč/rok</w:t>
            </w:r>
          </w:p>
        </w:tc>
      </w:tr>
      <w:tr w:rsidR="00FA5FF3" w14:paraId="0811FC66" w14:textId="77777777" w:rsidTr="00C6156F">
        <w:trPr>
          <w:trHeight w:val="385"/>
        </w:trPr>
        <w:tc>
          <w:tcPr>
            <w:tcW w:w="921" w:type="dxa"/>
            <w:vMerge/>
            <w:tcBorders>
              <w:top w:val="nil"/>
              <w:left w:val="single" w:sz="4" w:space="0" w:color="auto"/>
              <w:bottom w:val="nil"/>
              <w:right w:val="single" w:sz="4" w:space="0" w:color="auto"/>
            </w:tcBorders>
            <w:vAlign w:val="center"/>
          </w:tcPr>
          <w:p w14:paraId="39DA6918"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0AFE8A26"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620691C5"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311314B9"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 xml:space="preserve">Náklady na péči o území CHKO Křivoklátsko (z dotačních titulů) </w:t>
            </w:r>
          </w:p>
        </w:tc>
        <w:tc>
          <w:tcPr>
            <w:tcW w:w="1441" w:type="dxa"/>
            <w:tcBorders>
              <w:top w:val="nil"/>
              <w:left w:val="nil"/>
              <w:bottom w:val="single" w:sz="4" w:space="0" w:color="auto"/>
              <w:right w:val="single" w:sz="4" w:space="0" w:color="auto"/>
            </w:tcBorders>
            <w:shd w:val="clear" w:color="auto" w:fill="auto"/>
            <w:vAlign w:val="center"/>
          </w:tcPr>
          <w:p w14:paraId="440ED519"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4,5 mil. Kč/rok</w:t>
            </w:r>
          </w:p>
        </w:tc>
      </w:tr>
      <w:tr w:rsidR="00FA5FF3" w14:paraId="7E8ECC39" w14:textId="77777777" w:rsidTr="00C6156F">
        <w:trPr>
          <w:trHeight w:val="385"/>
        </w:trPr>
        <w:tc>
          <w:tcPr>
            <w:tcW w:w="921" w:type="dxa"/>
            <w:vMerge/>
            <w:tcBorders>
              <w:top w:val="nil"/>
              <w:left w:val="single" w:sz="4" w:space="0" w:color="auto"/>
              <w:bottom w:val="nil"/>
              <w:right w:val="single" w:sz="4" w:space="0" w:color="auto"/>
            </w:tcBorders>
            <w:vAlign w:val="center"/>
            <w:hideMark/>
          </w:tcPr>
          <w:p w14:paraId="350C8024"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3B9CA990"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0421D3E8"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20CB0F8C" w14:textId="77777777" w:rsidR="001D782A" w:rsidRPr="00F343AA" w:rsidRDefault="004327D0" w:rsidP="00F343AA">
            <w:pPr>
              <w:spacing w:before="40" w:after="40"/>
              <w:jc w:val="center"/>
              <w:rPr>
                <w:rFonts w:asciiTheme="minorHAnsi" w:hAnsiTheme="minorHAnsi" w:cstheme="minorHAnsi"/>
                <w:color w:val="000000"/>
                <w:sz w:val="20"/>
                <w:szCs w:val="20"/>
                <w:highlight w:val="yellow"/>
                <w:lang w:eastAsia="cs-CZ"/>
              </w:rPr>
            </w:pPr>
            <w:r w:rsidRPr="00F343AA">
              <w:rPr>
                <w:rFonts w:asciiTheme="minorHAnsi" w:hAnsiTheme="minorHAnsi" w:cstheme="minorHAnsi"/>
                <w:color w:val="000000"/>
                <w:sz w:val="20"/>
                <w:szCs w:val="20"/>
                <w:lang w:eastAsia="cs-CZ"/>
              </w:rPr>
              <w:t>Vyplacené újmy za omezení lesního hospodaření</w:t>
            </w:r>
          </w:p>
        </w:tc>
        <w:tc>
          <w:tcPr>
            <w:tcW w:w="1441" w:type="dxa"/>
            <w:tcBorders>
              <w:top w:val="nil"/>
              <w:left w:val="nil"/>
              <w:bottom w:val="single" w:sz="4" w:space="0" w:color="auto"/>
              <w:right w:val="single" w:sz="4" w:space="0" w:color="auto"/>
            </w:tcBorders>
            <w:shd w:val="clear" w:color="auto" w:fill="auto"/>
            <w:vAlign w:val="center"/>
          </w:tcPr>
          <w:p w14:paraId="29204467"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14,5 mil. Kč za rok 2022</w:t>
            </w:r>
          </w:p>
          <w:p w14:paraId="55ECF563" w14:textId="77777777" w:rsidR="001D782A" w:rsidRPr="00F343AA" w:rsidRDefault="004327D0" w:rsidP="00F343AA">
            <w:pPr>
              <w:spacing w:before="40" w:after="40"/>
              <w:jc w:val="center"/>
              <w:rPr>
                <w:rFonts w:asciiTheme="minorHAnsi" w:hAnsiTheme="minorHAnsi" w:cstheme="minorHAnsi"/>
                <w:color w:val="000000"/>
                <w:sz w:val="20"/>
                <w:szCs w:val="20"/>
                <w:highlight w:val="yellow"/>
                <w:lang w:eastAsia="cs-CZ"/>
              </w:rPr>
            </w:pPr>
            <w:r w:rsidRPr="00F343AA">
              <w:rPr>
                <w:rFonts w:asciiTheme="minorHAnsi" w:hAnsiTheme="minorHAnsi" w:cstheme="minorHAnsi"/>
                <w:color w:val="000000"/>
                <w:sz w:val="20"/>
                <w:szCs w:val="20"/>
                <w:lang w:eastAsia="cs-CZ"/>
              </w:rPr>
              <w:t xml:space="preserve">27,2 mil. Kč za rok </w:t>
            </w:r>
            <w:r w:rsidRPr="00F343AA">
              <w:rPr>
                <w:rFonts w:asciiTheme="minorHAnsi" w:hAnsiTheme="minorHAnsi" w:cstheme="minorHAnsi"/>
                <w:color w:val="000000"/>
                <w:sz w:val="20"/>
                <w:szCs w:val="20"/>
                <w:lang w:eastAsia="cs-CZ"/>
              </w:rPr>
              <w:t>2023</w:t>
            </w:r>
          </w:p>
        </w:tc>
      </w:tr>
      <w:tr w:rsidR="00FA5FF3" w14:paraId="61FC49D6" w14:textId="77777777" w:rsidTr="00C6156F">
        <w:trPr>
          <w:trHeight w:val="499"/>
        </w:trPr>
        <w:tc>
          <w:tcPr>
            <w:tcW w:w="921" w:type="dxa"/>
            <w:vMerge/>
            <w:tcBorders>
              <w:top w:val="nil"/>
              <w:left w:val="single" w:sz="4" w:space="0" w:color="auto"/>
              <w:bottom w:val="nil"/>
              <w:right w:val="single" w:sz="4" w:space="0" w:color="auto"/>
            </w:tcBorders>
            <w:vAlign w:val="center"/>
            <w:hideMark/>
          </w:tcPr>
          <w:p w14:paraId="473DB12D"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4C2D89A"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Podnikatelské prostředí</w:t>
            </w:r>
          </w:p>
        </w:tc>
      </w:tr>
      <w:tr w:rsidR="00FA5FF3" w14:paraId="08630F15" w14:textId="77777777" w:rsidTr="00C6156F">
        <w:trPr>
          <w:trHeight w:val="392"/>
        </w:trPr>
        <w:tc>
          <w:tcPr>
            <w:tcW w:w="921" w:type="dxa"/>
            <w:vMerge/>
            <w:tcBorders>
              <w:top w:val="nil"/>
              <w:left w:val="single" w:sz="4" w:space="0" w:color="auto"/>
              <w:bottom w:val="nil"/>
              <w:right w:val="single" w:sz="4" w:space="0" w:color="auto"/>
            </w:tcBorders>
            <w:vAlign w:val="center"/>
          </w:tcPr>
          <w:p w14:paraId="26A971EF"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D849379"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Na území uvažovaného NP má právo hospodařit na lesích v majetku státu podnik LČR a VLS</w:t>
            </w:r>
          </w:p>
        </w:tc>
        <w:tc>
          <w:tcPr>
            <w:tcW w:w="1238" w:type="dxa"/>
            <w:tcBorders>
              <w:top w:val="nil"/>
              <w:left w:val="nil"/>
              <w:bottom w:val="single" w:sz="4" w:space="0" w:color="auto"/>
              <w:right w:val="single" w:sz="4" w:space="0" w:color="auto"/>
            </w:tcBorders>
            <w:shd w:val="clear" w:color="auto" w:fill="auto"/>
            <w:vAlign w:val="center"/>
          </w:tcPr>
          <w:p w14:paraId="721A64E4"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799D7A28"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vAlign w:val="center"/>
          </w:tcPr>
          <w:p w14:paraId="29645023"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FA5FF3" w14:paraId="2B7B716F" w14:textId="77777777" w:rsidTr="00C6156F">
        <w:trPr>
          <w:trHeight w:val="351"/>
        </w:trPr>
        <w:tc>
          <w:tcPr>
            <w:tcW w:w="921" w:type="dxa"/>
            <w:tcBorders>
              <w:top w:val="nil"/>
              <w:left w:val="single" w:sz="4" w:space="0" w:color="auto"/>
              <w:bottom w:val="nil"/>
              <w:right w:val="single" w:sz="4" w:space="0" w:color="auto"/>
            </w:tcBorders>
            <w:vAlign w:val="center"/>
          </w:tcPr>
          <w:p w14:paraId="5B464D3A"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330D978B" w14:textId="77777777" w:rsidR="001D782A" w:rsidRPr="00F343AA" w:rsidRDefault="004327D0" w:rsidP="00F343AA">
            <w:pPr>
              <w:spacing w:before="40" w:after="40"/>
              <w:jc w:val="center"/>
              <w:rPr>
                <w:rFonts w:asciiTheme="minorHAnsi" w:hAnsiTheme="minorHAnsi" w:cstheme="minorHAnsi"/>
                <w:b/>
                <w:color w:val="000000"/>
                <w:sz w:val="20"/>
                <w:szCs w:val="20"/>
                <w:lang w:eastAsia="cs-CZ"/>
              </w:rPr>
            </w:pPr>
            <w:r w:rsidRPr="00F343AA">
              <w:rPr>
                <w:rFonts w:asciiTheme="minorHAnsi" w:hAnsiTheme="minorHAnsi" w:cstheme="minorHAnsi"/>
                <w:b/>
                <w:color w:val="000000"/>
                <w:sz w:val="20"/>
                <w:szCs w:val="20"/>
                <w:lang w:eastAsia="cs-CZ"/>
              </w:rPr>
              <w:t>Obce</w:t>
            </w:r>
          </w:p>
        </w:tc>
      </w:tr>
      <w:tr w:rsidR="00FA5FF3" w14:paraId="4D4BE072" w14:textId="77777777" w:rsidTr="00C6156F">
        <w:trPr>
          <w:trHeight w:val="369"/>
        </w:trPr>
        <w:tc>
          <w:tcPr>
            <w:tcW w:w="921" w:type="dxa"/>
            <w:tcBorders>
              <w:top w:val="nil"/>
              <w:left w:val="single" w:sz="4" w:space="0" w:color="auto"/>
              <w:bottom w:val="nil"/>
              <w:right w:val="single" w:sz="4" w:space="0" w:color="auto"/>
            </w:tcBorders>
            <w:vAlign w:val="center"/>
          </w:tcPr>
          <w:p w14:paraId="39BB832B"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69A3EC46" w14:textId="77777777" w:rsidR="001D782A" w:rsidRPr="00F343AA" w:rsidRDefault="001D782A" w:rsidP="00F343AA">
            <w:pPr>
              <w:spacing w:before="40" w:after="40"/>
              <w:jc w:val="center"/>
              <w:rPr>
                <w:rFonts w:asciiTheme="minorHAnsi" w:hAnsiTheme="minorHAnsi" w:cstheme="minorHAnsi"/>
                <w:sz w:val="20"/>
                <w:szCs w:val="20"/>
              </w:rPr>
            </w:pPr>
          </w:p>
        </w:tc>
        <w:tc>
          <w:tcPr>
            <w:tcW w:w="1238" w:type="dxa"/>
            <w:tcBorders>
              <w:top w:val="nil"/>
              <w:left w:val="nil"/>
              <w:bottom w:val="single" w:sz="4" w:space="0" w:color="auto"/>
              <w:right w:val="single" w:sz="4" w:space="0" w:color="auto"/>
            </w:tcBorders>
            <w:shd w:val="clear" w:color="auto" w:fill="auto"/>
            <w:noWrap/>
            <w:vAlign w:val="center"/>
          </w:tcPr>
          <w:p w14:paraId="50AC2999"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77C4A932" w14:textId="77777777" w:rsidR="001D782A" w:rsidRPr="00F343AA" w:rsidRDefault="001D782A" w:rsidP="00F343AA">
            <w:pPr>
              <w:spacing w:before="40" w:after="40"/>
              <w:jc w:val="left"/>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noWrap/>
            <w:vAlign w:val="center"/>
          </w:tcPr>
          <w:p w14:paraId="4E9BE277"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FA5FF3" w14:paraId="2495F84B" w14:textId="77777777" w:rsidTr="00C6156F">
        <w:trPr>
          <w:trHeight w:val="369"/>
        </w:trPr>
        <w:tc>
          <w:tcPr>
            <w:tcW w:w="921" w:type="dxa"/>
            <w:tcBorders>
              <w:top w:val="nil"/>
              <w:left w:val="single" w:sz="4" w:space="0" w:color="auto"/>
              <w:bottom w:val="nil"/>
              <w:right w:val="single" w:sz="4" w:space="0" w:color="auto"/>
            </w:tcBorders>
            <w:vAlign w:val="center"/>
          </w:tcPr>
          <w:p w14:paraId="72EE60DC"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3E06C3E5" w14:textId="77777777" w:rsidR="001D782A" w:rsidRPr="00F343AA" w:rsidRDefault="004327D0" w:rsidP="00F343AA">
            <w:pPr>
              <w:spacing w:before="40" w:after="40"/>
              <w:jc w:val="center"/>
              <w:rPr>
                <w:rFonts w:asciiTheme="minorHAnsi" w:hAnsiTheme="minorHAnsi" w:cstheme="minorHAnsi"/>
                <w:b/>
                <w:color w:val="000000"/>
                <w:sz w:val="20"/>
                <w:szCs w:val="20"/>
                <w:lang w:eastAsia="cs-CZ"/>
              </w:rPr>
            </w:pPr>
            <w:r w:rsidRPr="00F343AA">
              <w:rPr>
                <w:rFonts w:asciiTheme="minorHAnsi" w:hAnsiTheme="minorHAnsi" w:cstheme="minorHAnsi"/>
                <w:b/>
                <w:color w:val="000000"/>
                <w:sz w:val="20"/>
                <w:szCs w:val="20"/>
                <w:lang w:eastAsia="cs-CZ"/>
              </w:rPr>
              <w:t>Obyvatelé</w:t>
            </w:r>
          </w:p>
        </w:tc>
      </w:tr>
      <w:tr w:rsidR="00FA5FF3" w14:paraId="6A4AFABA" w14:textId="77777777" w:rsidTr="00C6156F">
        <w:trPr>
          <w:trHeight w:val="369"/>
        </w:trPr>
        <w:tc>
          <w:tcPr>
            <w:tcW w:w="921" w:type="dxa"/>
            <w:tcBorders>
              <w:top w:val="nil"/>
              <w:left w:val="single" w:sz="4" w:space="0" w:color="auto"/>
              <w:bottom w:val="nil"/>
              <w:right w:val="single" w:sz="4" w:space="0" w:color="auto"/>
            </w:tcBorders>
            <w:vAlign w:val="center"/>
          </w:tcPr>
          <w:p w14:paraId="28630F64"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7B52475E" w14:textId="77777777" w:rsidR="001D782A" w:rsidRPr="00F343AA" w:rsidRDefault="001D782A" w:rsidP="00F343AA">
            <w:pPr>
              <w:spacing w:before="40" w:after="40"/>
              <w:jc w:val="center"/>
              <w:rPr>
                <w:rFonts w:asciiTheme="minorHAnsi" w:hAnsiTheme="minorHAnsi" w:cstheme="minorHAnsi"/>
                <w:sz w:val="20"/>
                <w:szCs w:val="20"/>
              </w:rPr>
            </w:pPr>
          </w:p>
        </w:tc>
        <w:tc>
          <w:tcPr>
            <w:tcW w:w="1238" w:type="dxa"/>
            <w:tcBorders>
              <w:top w:val="nil"/>
              <w:left w:val="nil"/>
              <w:bottom w:val="single" w:sz="4" w:space="0" w:color="auto"/>
              <w:right w:val="single" w:sz="4" w:space="0" w:color="auto"/>
            </w:tcBorders>
            <w:shd w:val="clear" w:color="auto" w:fill="auto"/>
            <w:noWrap/>
            <w:vAlign w:val="center"/>
          </w:tcPr>
          <w:p w14:paraId="1E88CB66"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00EFD16A" w14:textId="77777777" w:rsidR="001D782A" w:rsidRPr="00F343AA" w:rsidRDefault="004327D0" w:rsidP="00F343AA">
            <w:pPr>
              <w:spacing w:before="40" w:after="40"/>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Omezení v rámci NPR</w:t>
            </w:r>
            <w:r w:rsidR="002E6CEE">
              <w:rPr>
                <w:rFonts w:asciiTheme="minorHAnsi" w:hAnsiTheme="minorHAnsi" w:cstheme="minorHAnsi"/>
                <w:color w:val="000000"/>
                <w:sz w:val="20"/>
                <w:szCs w:val="20"/>
                <w:lang w:eastAsia="cs-CZ"/>
              </w:rPr>
              <w:t>, PR</w:t>
            </w:r>
            <w:r w:rsidRPr="00F343AA">
              <w:rPr>
                <w:rFonts w:asciiTheme="minorHAnsi" w:hAnsiTheme="minorHAnsi" w:cstheme="minorHAnsi"/>
                <w:color w:val="000000"/>
                <w:sz w:val="20"/>
                <w:szCs w:val="20"/>
                <w:lang w:eastAsia="cs-CZ"/>
              </w:rPr>
              <w:t xml:space="preserve"> – zákazy vstupu, ostatní území CHKO částečná omezení</w:t>
            </w:r>
          </w:p>
        </w:tc>
        <w:tc>
          <w:tcPr>
            <w:tcW w:w="1441" w:type="dxa"/>
            <w:tcBorders>
              <w:top w:val="nil"/>
              <w:left w:val="nil"/>
              <w:bottom w:val="single" w:sz="4" w:space="0" w:color="auto"/>
              <w:right w:val="single" w:sz="4" w:space="0" w:color="auto"/>
            </w:tcBorders>
            <w:shd w:val="clear" w:color="auto" w:fill="auto"/>
            <w:noWrap/>
            <w:vAlign w:val="center"/>
          </w:tcPr>
          <w:p w14:paraId="0B417C52"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r>
      <w:tr w:rsidR="00FA5FF3" w14:paraId="7B4FD0DF" w14:textId="77777777" w:rsidTr="00C6156F">
        <w:trPr>
          <w:trHeight w:val="369"/>
        </w:trPr>
        <w:tc>
          <w:tcPr>
            <w:tcW w:w="921" w:type="dxa"/>
            <w:tcBorders>
              <w:top w:val="nil"/>
              <w:left w:val="single" w:sz="4" w:space="0" w:color="auto"/>
              <w:bottom w:val="nil"/>
              <w:right w:val="single" w:sz="4" w:space="0" w:color="auto"/>
            </w:tcBorders>
            <w:vAlign w:val="center"/>
          </w:tcPr>
          <w:p w14:paraId="5981ABF7"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5EAF0496"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b/>
                <w:bCs/>
                <w:color w:val="000000"/>
                <w:sz w:val="20"/>
                <w:szCs w:val="20"/>
                <w:lang w:eastAsia="cs-CZ"/>
              </w:rPr>
              <w:t>Životní prostředí</w:t>
            </w:r>
          </w:p>
        </w:tc>
      </w:tr>
      <w:tr w:rsidR="00FA5FF3" w14:paraId="28C93A28" w14:textId="77777777" w:rsidTr="00C6156F">
        <w:trPr>
          <w:trHeight w:val="369"/>
        </w:trPr>
        <w:tc>
          <w:tcPr>
            <w:tcW w:w="921" w:type="dxa"/>
            <w:tcBorders>
              <w:top w:val="nil"/>
              <w:left w:val="single" w:sz="4" w:space="0" w:color="auto"/>
              <w:bottom w:val="nil"/>
              <w:right w:val="single" w:sz="4" w:space="0" w:color="auto"/>
            </w:tcBorders>
            <w:vAlign w:val="center"/>
          </w:tcPr>
          <w:p w14:paraId="400CE7CF"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A25C026" w14:textId="77777777" w:rsidR="001D782A" w:rsidRPr="00F343AA" w:rsidRDefault="004327D0" w:rsidP="00F343AA">
            <w:pPr>
              <w:spacing w:before="40" w:after="40"/>
              <w:jc w:val="center"/>
              <w:rPr>
                <w:rFonts w:asciiTheme="minorHAnsi" w:hAnsiTheme="minorHAnsi" w:cstheme="minorHAnsi"/>
                <w:sz w:val="20"/>
                <w:szCs w:val="20"/>
              </w:rPr>
            </w:pPr>
            <w:r w:rsidRPr="00F343AA">
              <w:rPr>
                <w:rFonts w:asciiTheme="minorHAnsi" w:hAnsiTheme="minorHAnsi" w:cstheme="minorHAnsi"/>
                <w:sz w:val="20"/>
                <w:szCs w:val="20"/>
              </w:rPr>
              <w:t>Území je chráněno různými kategoriemi chráněných území, zejména kategorií NPR, PR, CHKO, EVL, ptačí oblast, dále je součástí biosférické rezervace UNESCO</w:t>
            </w:r>
          </w:p>
        </w:tc>
        <w:tc>
          <w:tcPr>
            <w:tcW w:w="1238" w:type="dxa"/>
            <w:tcBorders>
              <w:top w:val="nil"/>
              <w:left w:val="nil"/>
              <w:bottom w:val="single" w:sz="4" w:space="0" w:color="auto"/>
              <w:right w:val="single" w:sz="4" w:space="0" w:color="auto"/>
            </w:tcBorders>
            <w:shd w:val="clear" w:color="auto" w:fill="auto"/>
            <w:noWrap/>
            <w:vAlign w:val="center"/>
          </w:tcPr>
          <w:p w14:paraId="25494461"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06D0F729" w14:textId="77777777" w:rsidR="001D782A" w:rsidRPr="00F343AA" w:rsidRDefault="001D782A" w:rsidP="00F343AA">
            <w:pPr>
              <w:spacing w:before="40" w:after="40"/>
              <w:rPr>
                <w:rFonts w:asciiTheme="minorHAnsi" w:hAnsiTheme="minorHAnsi" w:cstheme="minorHAnsi"/>
                <w:color w:val="000000"/>
                <w:sz w:val="20"/>
                <w:szCs w:val="20"/>
                <w:lang w:eastAsia="cs-CZ"/>
              </w:rPr>
            </w:pPr>
          </w:p>
        </w:tc>
        <w:tc>
          <w:tcPr>
            <w:tcW w:w="1441" w:type="dxa"/>
            <w:tcBorders>
              <w:top w:val="nil"/>
              <w:left w:val="nil"/>
              <w:bottom w:val="single" w:sz="4" w:space="0" w:color="auto"/>
              <w:right w:val="single" w:sz="4" w:space="0" w:color="auto"/>
            </w:tcBorders>
            <w:shd w:val="clear" w:color="auto" w:fill="auto"/>
            <w:noWrap/>
            <w:vAlign w:val="center"/>
          </w:tcPr>
          <w:p w14:paraId="19A6A308"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FA5FF3" w14:paraId="034DAC61" w14:textId="77777777" w:rsidTr="00C6156F">
        <w:trPr>
          <w:trHeight w:val="499"/>
        </w:trPr>
        <w:tc>
          <w:tcPr>
            <w:tcW w:w="921" w:type="dxa"/>
            <w:vMerge w:val="restart"/>
            <w:tcBorders>
              <w:top w:val="single" w:sz="4" w:space="0" w:color="auto"/>
              <w:left w:val="single" w:sz="4" w:space="0" w:color="auto"/>
              <w:right w:val="single" w:sz="4" w:space="0" w:color="auto"/>
            </w:tcBorders>
            <w:shd w:val="clear" w:color="auto" w:fill="auto"/>
            <w:noWrap/>
            <w:vAlign w:val="center"/>
            <w:hideMark/>
          </w:tcPr>
          <w:p w14:paraId="4AC8D89D"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Varianta 1</w:t>
            </w: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2ACED6"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Státní rozpočet a ostatní veřejné rozpočty</w:t>
            </w:r>
          </w:p>
        </w:tc>
      </w:tr>
      <w:tr w:rsidR="00FA5FF3" w14:paraId="59046E9F" w14:textId="77777777" w:rsidTr="00C6156F">
        <w:trPr>
          <w:trHeight w:val="338"/>
        </w:trPr>
        <w:tc>
          <w:tcPr>
            <w:tcW w:w="921" w:type="dxa"/>
            <w:vMerge/>
            <w:tcBorders>
              <w:left w:val="single" w:sz="4" w:space="0" w:color="auto"/>
              <w:right w:val="single" w:sz="4" w:space="0" w:color="auto"/>
            </w:tcBorders>
            <w:vAlign w:val="center"/>
          </w:tcPr>
          <w:p w14:paraId="55DAC766"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5207CCF"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Výnosy z činnosti Správy NP Křivoklátsko</w:t>
            </w:r>
          </w:p>
        </w:tc>
        <w:tc>
          <w:tcPr>
            <w:tcW w:w="1238" w:type="dxa"/>
            <w:tcBorders>
              <w:top w:val="nil"/>
              <w:left w:val="nil"/>
              <w:bottom w:val="single" w:sz="4" w:space="0" w:color="auto"/>
              <w:right w:val="single" w:sz="4" w:space="0" w:color="auto"/>
            </w:tcBorders>
            <w:shd w:val="clear" w:color="auto" w:fill="auto"/>
            <w:vAlign w:val="center"/>
          </w:tcPr>
          <w:p w14:paraId="0A60D922"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Pr>
                <w:rFonts w:asciiTheme="minorHAnsi" w:hAnsiTheme="minorHAnsi" w:cstheme="minorHAnsi"/>
                <w:bCs/>
                <w:color w:val="000000"/>
                <w:sz w:val="20"/>
                <w:szCs w:val="20"/>
                <w:lang w:eastAsia="cs-CZ"/>
              </w:rPr>
              <w:t>6</w:t>
            </w:r>
            <w:r w:rsidR="00F22DC8" w:rsidRPr="00F343AA">
              <w:rPr>
                <w:rFonts w:asciiTheme="minorHAnsi" w:hAnsiTheme="minorHAnsi" w:cstheme="minorHAnsi"/>
                <w:bCs/>
                <w:color w:val="000000"/>
                <w:sz w:val="20"/>
                <w:szCs w:val="20"/>
                <w:lang w:eastAsia="cs-CZ"/>
              </w:rPr>
              <w:t>3 mil. Kč/rok</w:t>
            </w:r>
          </w:p>
        </w:tc>
        <w:tc>
          <w:tcPr>
            <w:tcW w:w="2506" w:type="dxa"/>
            <w:tcBorders>
              <w:top w:val="nil"/>
              <w:left w:val="nil"/>
              <w:bottom w:val="single" w:sz="4" w:space="0" w:color="auto"/>
              <w:right w:val="single" w:sz="4" w:space="0" w:color="auto"/>
            </w:tcBorders>
            <w:shd w:val="clear" w:color="auto" w:fill="auto"/>
            <w:vAlign w:val="center"/>
          </w:tcPr>
          <w:p w14:paraId="4076AF37" w14:textId="77777777" w:rsidR="009B68D0" w:rsidRDefault="004327D0" w:rsidP="009B68D0">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Provozní náklady Správy NP Křivoklátsko</w:t>
            </w:r>
          </w:p>
          <w:p w14:paraId="242C9DDC" w14:textId="77777777" w:rsidR="00462193" w:rsidRPr="009B68D0" w:rsidRDefault="004327D0" w:rsidP="009B68D0">
            <w:pPr>
              <w:spacing w:before="40" w:after="40"/>
              <w:jc w:val="center"/>
              <w:rPr>
                <w:rFonts w:asciiTheme="minorHAnsi" w:hAnsiTheme="minorHAnsi" w:cstheme="minorHAnsi"/>
                <w:bCs/>
                <w:color w:val="000000"/>
                <w:sz w:val="20"/>
                <w:szCs w:val="20"/>
                <w:lang w:eastAsia="cs-CZ"/>
              </w:rPr>
            </w:pPr>
            <w:r>
              <w:rPr>
                <w:rFonts w:asciiTheme="minorHAnsi" w:hAnsiTheme="minorHAnsi" w:cstheme="minorHAnsi"/>
                <w:bCs/>
                <w:color w:val="000000"/>
                <w:sz w:val="20"/>
                <w:szCs w:val="20"/>
                <w:lang w:eastAsia="cs-CZ"/>
              </w:rPr>
              <w:t>z</w:t>
            </w:r>
            <w:r w:rsidRPr="009B68D0">
              <w:rPr>
                <w:rFonts w:asciiTheme="minorHAnsi" w:hAnsiTheme="minorHAnsi" w:cstheme="minorHAnsi"/>
                <w:bCs/>
                <w:color w:val="000000"/>
                <w:sz w:val="20"/>
                <w:szCs w:val="20"/>
                <w:lang w:eastAsia="cs-CZ"/>
              </w:rPr>
              <w:t> toho příspěvek od zřizovatele</w:t>
            </w:r>
          </w:p>
        </w:tc>
        <w:tc>
          <w:tcPr>
            <w:tcW w:w="1441" w:type="dxa"/>
            <w:tcBorders>
              <w:top w:val="nil"/>
              <w:left w:val="nil"/>
              <w:bottom w:val="single" w:sz="4" w:space="0" w:color="auto"/>
              <w:right w:val="single" w:sz="4" w:space="0" w:color="auto"/>
            </w:tcBorders>
            <w:shd w:val="clear" w:color="auto" w:fill="auto"/>
            <w:vAlign w:val="center"/>
          </w:tcPr>
          <w:p w14:paraId="5EB0C255" w14:textId="77777777" w:rsidR="001D782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2</w:t>
            </w:r>
            <w:r w:rsidR="00462193">
              <w:rPr>
                <w:rFonts w:asciiTheme="minorHAnsi" w:hAnsiTheme="minorHAnsi" w:cstheme="minorHAnsi"/>
                <w:bCs/>
                <w:color w:val="000000"/>
                <w:sz w:val="20"/>
                <w:szCs w:val="20"/>
                <w:lang w:eastAsia="cs-CZ"/>
              </w:rPr>
              <w:t>92</w:t>
            </w:r>
            <w:r w:rsidRPr="00F343AA">
              <w:rPr>
                <w:rFonts w:asciiTheme="minorHAnsi" w:hAnsiTheme="minorHAnsi" w:cstheme="minorHAnsi"/>
                <w:bCs/>
                <w:color w:val="000000"/>
                <w:sz w:val="20"/>
                <w:szCs w:val="20"/>
                <w:lang w:eastAsia="cs-CZ"/>
              </w:rPr>
              <w:t xml:space="preserve"> mil. Kč/rok</w:t>
            </w:r>
          </w:p>
          <w:p w14:paraId="3E1C26AC" w14:textId="77777777" w:rsidR="00462193" w:rsidRPr="00F343AA" w:rsidRDefault="004327D0" w:rsidP="00F343AA">
            <w:pPr>
              <w:spacing w:before="40" w:after="40"/>
              <w:jc w:val="center"/>
              <w:rPr>
                <w:rFonts w:asciiTheme="minorHAnsi" w:hAnsiTheme="minorHAnsi" w:cstheme="minorHAnsi"/>
                <w:bCs/>
                <w:color w:val="000000"/>
                <w:sz w:val="20"/>
                <w:szCs w:val="20"/>
                <w:highlight w:val="yellow"/>
                <w:lang w:eastAsia="cs-CZ"/>
              </w:rPr>
            </w:pPr>
            <w:r w:rsidRPr="00462193">
              <w:rPr>
                <w:rFonts w:asciiTheme="minorHAnsi" w:hAnsiTheme="minorHAnsi" w:cstheme="minorHAnsi"/>
                <w:bCs/>
                <w:color w:val="000000"/>
                <w:sz w:val="20"/>
                <w:szCs w:val="20"/>
                <w:lang w:eastAsia="cs-CZ"/>
              </w:rPr>
              <w:t>200 mil. Kč/rok</w:t>
            </w:r>
          </w:p>
        </w:tc>
      </w:tr>
      <w:tr w:rsidR="00FA5FF3" w14:paraId="58573F1E" w14:textId="77777777" w:rsidTr="00C6156F">
        <w:trPr>
          <w:trHeight w:val="338"/>
        </w:trPr>
        <w:tc>
          <w:tcPr>
            <w:tcW w:w="921" w:type="dxa"/>
            <w:vMerge/>
            <w:tcBorders>
              <w:left w:val="single" w:sz="4" w:space="0" w:color="auto"/>
              <w:right w:val="single" w:sz="4" w:space="0" w:color="auto"/>
            </w:tcBorders>
            <w:vAlign w:val="center"/>
            <w:hideMark/>
          </w:tcPr>
          <w:p w14:paraId="1A14B74F"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27C91A9B"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Úspora za v</w:t>
            </w:r>
            <w:r w:rsidRPr="00F343AA">
              <w:rPr>
                <w:rFonts w:asciiTheme="minorHAnsi" w:hAnsiTheme="minorHAnsi" w:cstheme="minorHAnsi"/>
                <w:color w:val="000000"/>
                <w:sz w:val="20"/>
                <w:szCs w:val="20"/>
                <w:lang w:eastAsia="cs-CZ"/>
              </w:rPr>
              <w:t xml:space="preserve">yplacené újmy za omezení </w:t>
            </w:r>
            <w:r w:rsidRPr="00F343AA">
              <w:rPr>
                <w:rFonts w:asciiTheme="minorHAnsi" w:hAnsiTheme="minorHAnsi" w:cstheme="minorHAnsi"/>
                <w:color w:val="000000"/>
                <w:sz w:val="20"/>
                <w:szCs w:val="20"/>
                <w:lang w:eastAsia="cs-CZ"/>
              </w:rPr>
              <w:t>lesního hospodaření</w:t>
            </w:r>
            <w:r w:rsidRPr="00F343AA">
              <w:rPr>
                <w:rFonts w:asciiTheme="minorHAnsi" w:hAnsiTheme="minorHAnsi" w:cstheme="minorHAnsi"/>
                <w:bCs/>
                <w:color w:val="000000"/>
                <w:sz w:val="20"/>
                <w:szCs w:val="20"/>
                <w:lang w:eastAsia="cs-CZ"/>
              </w:rPr>
              <w:t xml:space="preserve"> </w:t>
            </w:r>
          </w:p>
        </w:tc>
        <w:tc>
          <w:tcPr>
            <w:tcW w:w="1238" w:type="dxa"/>
            <w:tcBorders>
              <w:top w:val="nil"/>
              <w:left w:val="nil"/>
              <w:bottom w:val="single" w:sz="4" w:space="0" w:color="auto"/>
              <w:right w:val="single" w:sz="4" w:space="0" w:color="auto"/>
            </w:tcBorders>
            <w:shd w:val="clear" w:color="auto" w:fill="auto"/>
            <w:vAlign w:val="center"/>
          </w:tcPr>
          <w:p w14:paraId="690E7C08"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Teoreticky až 135 mil. Kč/rok</w:t>
            </w:r>
          </w:p>
        </w:tc>
        <w:tc>
          <w:tcPr>
            <w:tcW w:w="2506" w:type="dxa"/>
            <w:tcBorders>
              <w:top w:val="nil"/>
              <w:left w:val="nil"/>
              <w:bottom w:val="single" w:sz="4" w:space="0" w:color="auto"/>
              <w:right w:val="single" w:sz="4" w:space="0" w:color="auto"/>
            </w:tcBorders>
            <w:shd w:val="clear" w:color="auto" w:fill="auto"/>
            <w:vAlign w:val="center"/>
          </w:tcPr>
          <w:p w14:paraId="6BB922EF" w14:textId="77777777" w:rsidR="001D782A" w:rsidRPr="00F343AA" w:rsidRDefault="004327D0" w:rsidP="00F343AA">
            <w:pPr>
              <w:spacing w:before="40" w:after="40"/>
              <w:jc w:val="left"/>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označení NP a OP</w:t>
            </w:r>
          </w:p>
        </w:tc>
        <w:tc>
          <w:tcPr>
            <w:tcW w:w="1441" w:type="dxa"/>
            <w:tcBorders>
              <w:top w:val="nil"/>
              <w:left w:val="nil"/>
              <w:bottom w:val="single" w:sz="4" w:space="0" w:color="auto"/>
              <w:right w:val="single" w:sz="4" w:space="0" w:color="auto"/>
            </w:tcBorders>
            <w:shd w:val="clear" w:color="auto" w:fill="auto"/>
            <w:vAlign w:val="center"/>
          </w:tcPr>
          <w:p w14:paraId="387E1779"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1,06 mil. Kč</w:t>
            </w:r>
          </w:p>
        </w:tc>
      </w:tr>
      <w:tr w:rsidR="00FA5FF3" w14:paraId="7D3F115B" w14:textId="77777777" w:rsidTr="00C6156F">
        <w:trPr>
          <w:trHeight w:val="338"/>
        </w:trPr>
        <w:tc>
          <w:tcPr>
            <w:tcW w:w="921" w:type="dxa"/>
            <w:vMerge/>
            <w:tcBorders>
              <w:left w:val="single" w:sz="4" w:space="0" w:color="auto"/>
              <w:right w:val="single" w:sz="4" w:space="0" w:color="auto"/>
            </w:tcBorders>
            <w:vAlign w:val="center"/>
          </w:tcPr>
          <w:p w14:paraId="261D4AA6"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CC59998" w14:textId="77777777" w:rsidR="001D782A" w:rsidRPr="00F343AA" w:rsidRDefault="001D782A" w:rsidP="00F343AA">
            <w:pPr>
              <w:spacing w:before="40" w:after="40"/>
              <w:jc w:val="left"/>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53A24D82"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148466A5"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vybudování nového sídla Správy NP</w:t>
            </w:r>
          </w:p>
        </w:tc>
        <w:tc>
          <w:tcPr>
            <w:tcW w:w="1441" w:type="dxa"/>
            <w:tcBorders>
              <w:top w:val="nil"/>
              <w:left w:val="nil"/>
              <w:bottom w:val="single" w:sz="4" w:space="0" w:color="auto"/>
              <w:right w:val="single" w:sz="4" w:space="0" w:color="auto"/>
            </w:tcBorders>
            <w:shd w:val="clear" w:color="auto" w:fill="auto"/>
            <w:vAlign w:val="center"/>
          </w:tcPr>
          <w:p w14:paraId="3662896E"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150, 7 mil. Kč</w:t>
            </w:r>
          </w:p>
        </w:tc>
      </w:tr>
      <w:tr w:rsidR="00FA5FF3" w14:paraId="52A05D0C" w14:textId="77777777" w:rsidTr="00C6156F">
        <w:trPr>
          <w:trHeight w:val="338"/>
        </w:trPr>
        <w:tc>
          <w:tcPr>
            <w:tcW w:w="921" w:type="dxa"/>
            <w:vMerge/>
            <w:tcBorders>
              <w:left w:val="single" w:sz="4" w:space="0" w:color="auto"/>
              <w:right w:val="single" w:sz="4" w:space="0" w:color="auto"/>
            </w:tcBorders>
            <w:vAlign w:val="center"/>
          </w:tcPr>
          <w:p w14:paraId="7789CC70"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7C74D29B"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28C07022"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799A8A83"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vybavení pracoviště a zaměstnanců Správy NP</w:t>
            </w:r>
          </w:p>
        </w:tc>
        <w:tc>
          <w:tcPr>
            <w:tcW w:w="1441" w:type="dxa"/>
            <w:tcBorders>
              <w:top w:val="nil"/>
              <w:left w:val="nil"/>
              <w:bottom w:val="single" w:sz="4" w:space="0" w:color="auto"/>
              <w:right w:val="single" w:sz="4" w:space="0" w:color="auto"/>
            </w:tcBorders>
            <w:shd w:val="clear" w:color="auto" w:fill="auto"/>
            <w:vAlign w:val="center"/>
          </w:tcPr>
          <w:p w14:paraId="38C0AC57"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Jednorázově 19,8 mil. Kč</w:t>
            </w:r>
          </w:p>
        </w:tc>
      </w:tr>
      <w:tr w:rsidR="00FA5FF3" w14:paraId="19F745A4" w14:textId="77777777" w:rsidTr="00C6156F">
        <w:trPr>
          <w:trHeight w:val="338"/>
        </w:trPr>
        <w:tc>
          <w:tcPr>
            <w:tcW w:w="921" w:type="dxa"/>
            <w:vMerge/>
            <w:tcBorders>
              <w:left w:val="single" w:sz="4" w:space="0" w:color="auto"/>
              <w:right w:val="single" w:sz="4" w:space="0" w:color="auto"/>
            </w:tcBorders>
            <w:vAlign w:val="center"/>
          </w:tcPr>
          <w:p w14:paraId="6D1E6E39"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3776AE1"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c>
          <w:tcPr>
            <w:tcW w:w="1238" w:type="dxa"/>
            <w:tcBorders>
              <w:top w:val="nil"/>
              <w:left w:val="nil"/>
              <w:bottom w:val="single" w:sz="4" w:space="0" w:color="auto"/>
              <w:right w:val="single" w:sz="4" w:space="0" w:color="auto"/>
            </w:tcBorders>
            <w:shd w:val="clear" w:color="auto" w:fill="auto"/>
            <w:vAlign w:val="center"/>
          </w:tcPr>
          <w:p w14:paraId="574C2269" w14:textId="77777777" w:rsidR="001D782A" w:rsidRPr="00F343AA" w:rsidRDefault="001D782A" w:rsidP="00F343AA">
            <w:pPr>
              <w:spacing w:before="40" w:after="40"/>
              <w:jc w:val="center"/>
              <w:rPr>
                <w:rFonts w:asciiTheme="minorHAnsi" w:hAnsiTheme="minorHAnsi" w:cstheme="minorHAnsi"/>
                <w:b/>
                <w:bCs/>
                <w:color w:val="000000"/>
                <w:sz w:val="20"/>
                <w:szCs w:val="20"/>
                <w:lang w:eastAsia="cs-CZ"/>
              </w:rPr>
            </w:pPr>
          </w:p>
        </w:tc>
        <w:tc>
          <w:tcPr>
            <w:tcW w:w="2506" w:type="dxa"/>
            <w:tcBorders>
              <w:top w:val="nil"/>
              <w:left w:val="nil"/>
              <w:bottom w:val="single" w:sz="4" w:space="0" w:color="auto"/>
              <w:right w:val="single" w:sz="4" w:space="0" w:color="auto"/>
            </w:tcBorders>
            <w:shd w:val="clear" w:color="auto" w:fill="auto"/>
            <w:vAlign w:val="center"/>
          </w:tcPr>
          <w:p w14:paraId="1ED10CD5"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Náklady na vozový park</w:t>
            </w:r>
          </w:p>
        </w:tc>
        <w:tc>
          <w:tcPr>
            <w:tcW w:w="1441" w:type="dxa"/>
            <w:tcBorders>
              <w:top w:val="nil"/>
              <w:left w:val="nil"/>
              <w:bottom w:val="single" w:sz="4" w:space="0" w:color="auto"/>
              <w:right w:val="single" w:sz="4" w:space="0" w:color="auto"/>
            </w:tcBorders>
            <w:shd w:val="clear" w:color="auto" w:fill="auto"/>
            <w:vAlign w:val="center"/>
          </w:tcPr>
          <w:p w14:paraId="54E6166D" w14:textId="77777777" w:rsidR="001D782A" w:rsidRPr="00F343AA" w:rsidRDefault="004327D0" w:rsidP="00F343AA">
            <w:pPr>
              <w:spacing w:before="40" w:after="40"/>
              <w:jc w:val="center"/>
              <w:rPr>
                <w:rFonts w:asciiTheme="minorHAnsi" w:hAnsiTheme="minorHAnsi" w:cstheme="minorHAnsi"/>
                <w:bCs/>
                <w:color w:val="000000"/>
                <w:sz w:val="20"/>
                <w:szCs w:val="20"/>
                <w:highlight w:val="yellow"/>
                <w:lang w:eastAsia="cs-CZ"/>
              </w:rPr>
            </w:pPr>
            <w:r w:rsidRPr="00AF61EB">
              <w:rPr>
                <w:rFonts w:asciiTheme="minorHAnsi" w:hAnsiTheme="minorHAnsi" w:cstheme="minorHAnsi"/>
                <w:bCs/>
                <w:color w:val="000000"/>
                <w:sz w:val="20"/>
                <w:szCs w:val="20"/>
                <w:lang w:eastAsia="cs-CZ"/>
              </w:rPr>
              <w:t xml:space="preserve">Jednorázově </w:t>
            </w:r>
            <w:r w:rsidR="00AF61EB" w:rsidRPr="00AF61EB">
              <w:rPr>
                <w:rFonts w:asciiTheme="minorHAnsi" w:hAnsiTheme="minorHAnsi" w:cstheme="minorHAnsi"/>
                <w:bCs/>
                <w:color w:val="000000"/>
                <w:sz w:val="20"/>
                <w:szCs w:val="20"/>
                <w:lang w:eastAsia="cs-CZ"/>
              </w:rPr>
              <w:t xml:space="preserve">35 </w:t>
            </w:r>
            <w:r w:rsidRPr="00AF61EB">
              <w:rPr>
                <w:rFonts w:asciiTheme="minorHAnsi" w:hAnsiTheme="minorHAnsi" w:cstheme="minorHAnsi"/>
                <w:bCs/>
                <w:color w:val="000000"/>
                <w:sz w:val="20"/>
                <w:szCs w:val="20"/>
                <w:lang w:eastAsia="cs-CZ"/>
              </w:rPr>
              <w:t>mil. Kč</w:t>
            </w:r>
          </w:p>
        </w:tc>
      </w:tr>
      <w:tr w:rsidR="00FA5FF3" w14:paraId="5019D048" w14:textId="77777777" w:rsidTr="00C6156F">
        <w:trPr>
          <w:trHeight w:val="499"/>
        </w:trPr>
        <w:tc>
          <w:tcPr>
            <w:tcW w:w="921" w:type="dxa"/>
            <w:vMerge/>
            <w:tcBorders>
              <w:left w:val="single" w:sz="4" w:space="0" w:color="auto"/>
              <w:right w:val="single" w:sz="4" w:space="0" w:color="auto"/>
            </w:tcBorders>
            <w:vAlign w:val="center"/>
            <w:hideMark/>
          </w:tcPr>
          <w:p w14:paraId="3E376996"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DA847E"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Podnikatelské prostředí</w:t>
            </w:r>
          </w:p>
        </w:tc>
      </w:tr>
      <w:tr w:rsidR="00FA5FF3" w14:paraId="1D5344D4" w14:textId="77777777" w:rsidTr="00C6156F">
        <w:trPr>
          <w:trHeight w:val="506"/>
        </w:trPr>
        <w:tc>
          <w:tcPr>
            <w:tcW w:w="921" w:type="dxa"/>
            <w:vMerge/>
            <w:tcBorders>
              <w:left w:val="single" w:sz="4" w:space="0" w:color="auto"/>
              <w:right w:val="single" w:sz="4" w:space="0" w:color="auto"/>
            </w:tcBorders>
            <w:vAlign w:val="center"/>
          </w:tcPr>
          <w:p w14:paraId="09583366"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17B89059"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 xml:space="preserve">Očekávaný nárůst </w:t>
            </w:r>
            <w:r w:rsidR="00893DCF">
              <w:rPr>
                <w:rFonts w:asciiTheme="minorHAnsi" w:hAnsiTheme="minorHAnsi" w:cstheme="minorHAnsi"/>
                <w:sz w:val="20"/>
                <w:szCs w:val="20"/>
              </w:rPr>
              <w:t>turistického</w:t>
            </w:r>
            <w:r w:rsidR="00893DCF" w:rsidRPr="00F343AA">
              <w:rPr>
                <w:rFonts w:asciiTheme="minorHAnsi" w:hAnsiTheme="minorHAnsi" w:cstheme="minorHAnsi"/>
                <w:sz w:val="20"/>
                <w:szCs w:val="20"/>
              </w:rPr>
              <w:t xml:space="preserve"> </w:t>
            </w:r>
            <w:r w:rsidRPr="00F343AA">
              <w:rPr>
                <w:rFonts w:asciiTheme="minorHAnsi" w:hAnsiTheme="minorHAnsi" w:cstheme="minorHAnsi"/>
                <w:sz w:val="20"/>
                <w:szCs w:val="20"/>
              </w:rPr>
              <w:t xml:space="preserve">využití území bude mít pozitivní vliv na subjekty podnikající v cestovním ruchu a navázaných službách v daném </w:t>
            </w:r>
            <w:r w:rsidRPr="00F343AA">
              <w:rPr>
                <w:rFonts w:asciiTheme="minorHAnsi" w:hAnsiTheme="minorHAnsi" w:cstheme="minorHAnsi"/>
                <w:sz w:val="20"/>
                <w:szCs w:val="20"/>
              </w:rPr>
              <w:t>regionu</w:t>
            </w:r>
          </w:p>
        </w:tc>
        <w:tc>
          <w:tcPr>
            <w:tcW w:w="1238" w:type="dxa"/>
            <w:tcBorders>
              <w:top w:val="nil"/>
              <w:left w:val="nil"/>
              <w:bottom w:val="single" w:sz="4" w:space="0" w:color="auto"/>
              <w:right w:val="single" w:sz="4" w:space="0" w:color="auto"/>
            </w:tcBorders>
            <w:shd w:val="clear" w:color="auto" w:fill="auto"/>
            <w:vAlign w:val="center"/>
          </w:tcPr>
          <w:p w14:paraId="1E8653F7"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224FF5F6"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Na území NP přejde lesní hospodářství pod Správu NP a LČR a VLS ztratí právo na tomto území hospodařit</w:t>
            </w:r>
          </w:p>
        </w:tc>
        <w:tc>
          <w:tcPr>
            <w:tcW w:w="1441" w:type="dxa"/>
            <w:tcBorders>
              <w:top w:val="nil"/>
              <w:left w:val="nil"/>
              <w:bottom w:val="single" w:sz="4" w:space="0" w:color="auto"/>
              <w:right w:val="single" w:sz="4" w:space="0" w:color="auto"/>
            </w:tcBorders>
            <w:shd w:val="clear" w:color="auto" w:fill="auto"/>
            <w:vAlign w:val="center"/>
          </w:tcPr>
          <w:p w14:paraId="709B9FED"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w:t>
            </w:r>
          </w:p>
        </w:tc>
      </w:tr>
      <w:tr w:rsidR="00FA5FF3" w14:paraId="4D044F7B" w14:textId="77777777" w:rsidTr="00C6156F">
        <w:trPr>
          <w:trHeight w:val="506"/>
        </w:trPr>
        <w:tc>
          <w:tcPr>
            <w:tcW w:w="921" w:type="dxa"/>
            <w:vMerge/>
            <w:tcBorders>
              <w:left w:val="single" w:sz="4" w:space="0" w:color="auto"/>
              <w:right w:val="single" w:sz="4" w:space="0" w:color="auto"/>
            </w:tcBorders>
            <w:vAlign w:val="center"/>
          </w:tcPr>
          <w:p w14:paraId="1E844B11"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54407AAE"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 xml:space="preserve">Snazší dostupnost finančních prostředků fondů Evropské unie (např. OPŽP), národních programů, popř. dalších dotačních programů. </w:t>
            </w:r>
            <w:r w:rsidRPr="00F343AA">
              <w:rPr>
                <w:rFonts w:asciiTheme="minorHAnsi" w:hAnsiTheme="minorHAnsi" w:cstheme="minorHAnsi"/>
                <w:sz w:val="20"/>
                <w:szCs w:val="20"/>
              </w:rPr>
              <w:t>Určitou část dotací lze získat nepřímo, a to ve formě plateb za realizovanou zakázku pro Správu NP Křivoklátsko.</w:t>
            </w:r>
          </w:p>
        </w:tc>
        <w:tc>
          <w:tcPr>
            <w:tcW w:w="1238" w:type="dxa"/>
            <w:tcBorders>
              <w:top w:val="nil"/>
              <w:left w:val="nil"/>
              <w:bottom w:val="single" w:sz="4" w:space="0" w:color="auto"/>
              <w:right w:val="single" w:sz="4" w:space="0" w:color="auto"/>
            </w:tcBorders>
            <w:shd w:val="clear" w:color="auto" w:fill="auto"/>
            <w:vAlign w:val="center"/>
          </w:tcPr>
          <w:p w14:paraId="48AF4532"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06FE5CCB" w14:textId="77777777" w:rsidR="001D782A" w:rsidRPr="00F343AA" w:rsidRDefault="001D782A" w:rsidP="00F343AA">
            <w:pPr>
              <w:spacing w:before="40" w:after="40"/>
              <w:jc w:val="center"/>
              <w:rPr>
                <w:rFonts w:asciiTheme="minorHAnsi" w:hAnsiTheme="minorHAnsi" w:cstheme="minorHAnsi"/>
                <w:sz w:val="20"/>
                <w:szCs w:val="20"/>
              </w:rPr>
            </w:pPr>
          </w:p>
        </w:tc>
        <w:tc>
          <w:tcPr>
            <w:tcW w:w="1441" w:type="dxa"/>
            <w:tcBorders>
              <w:top w:val="nil"/>
              <w:left w:val="nil"/>
              <w:bottom w:val="single" w:sz="4" w:space="0" w:color="auto"/>
              <w:right w:val="single" w:sz="4" w:space="0" w:color="auto"/>
            </w:tcBorders>
            <w:shd w:val="clear" w:color="auto" w:fill="auto"/>
            <w:vAlign w:val="center"/>
          </w:tcPr>
          <w:p w14:paraId="673A921D"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r w:rsidR="00FA5FF3" w14:paraId="32914D2F" w14:textId="77777777" w:rsidTr="00C6156F">
        <w:trPr>
          <w:trHeight w:val="506"/>
        </w:trPr>
        <w:tc>
          <w:tcPr>
            <w:tcW w:w="921" w:type="dxa"/>
            <w:vMerge/>
            <w:tcBorders>
              <w:left w:val="single" w:sz="4" w:space="0" w:color="auto"/>
              <w:right w:val="single" w:sz="4" w:space="0" w:color="auto"/>
            </w:tcBorders>
            <w:vAlign w:val="center"/>
          </w:tcPr>
          <w:p w14:paraId="3969FF92"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327E4E5E"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
                <w:color w:val="000000"/>
                <w:sz w:val="20"/>
                <w:szCs w:val="20"/>
                <w:lang w:eastAsia="cs-CZ"/>
              </w:rPr>
              <w:t>Obce</w:t>
            </w:r>
          </w:p>
        </w:tc>
      </w:tr>
      <w:tr w:rsidR="00FA5FF3" w14:paraId="7DD4D6C6" w14:textId="77777777" w:rsidTr="00C6156F">
        <w:trPr>
          <w:trHeight w:val="506"/>
        </w:trPr>
        <w:tc>
          <w:tcPr>
            <w:tcW w:w="921" w:type="dxa"/>
            <w:vMerge/>
            <w:tcBorders>
              <w:left w:val="single" w:sz="4" w:space="0" w:color="auto"/>
              <w:right w:val="single" w:sz="4" w:space="0" w:color="auto"/>
            </w:tcBorders>
            <w:vAlign w:val="center"/>
          </w:tcPr>
          <w:p w14:paraId="0B4AC02C"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DBAFF06"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Zvýší se návštěvnost obcí – možný zdroj příjmu (např. placená parkoviště v obcích aj.)</w:t>
            </w:r>
          </w:p>
        </w:tc>
        <w:tc>
          <w:tcPr>
            <w:tcW w:w="1238" w:type="dxa"/>
            <w:tcBorders>
              <w:top w:val="nil"/>
              <w:left w:val="nil"/>
              <w:bottom w:val="single" w:sz="4" w:space="0" w:color="auto"/>
              <w:right w:val="single" w:sz="4" w:space="0" w:color="auto"/>
            </w:tcBorders>
            <w:shd w:val="clear" w:color="auto" w:fill="auto"/>
            <w:vAlign w:val="center"/>
          </w:tcPr>
          <w:p w14:paraId="19D65503"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r w:rsidR="002E6CEE"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4E8800AC" w14:textId="77777777" w:rsidR="001D782A" w:rsidRDefault="001D782A" w:rsidP="00F343AA">
            <w:pPr>
              <w:spacing w:before="40" w:after="40"/>
              <w:jc w:val="center"/>
              <w:rPr>
                <w:rFonts w:asciiTheme="minorHAnsi" w:hAnsiTheme="minorHAnsi" w:cstheme="minorHAnsi"/>
                <w:sz w:val="20"/>
                <w:szCs w:val="20"/>
              </w:rPr>
            </w:pPr>
          </w:p>
          <w:p w14:paraId="528EA33F" w14:textId="77777777" w:rsidR="002E6CEE"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Zvýší se návštěvnost obcí –  riziko negativních důsledků turismu (zvýšení odpadů v obcích atd.)</w:t>
            </w:r>
          </w:p>
        </w:tc>
        <w:tc>
          <w:tcPr>
            <w:tcW w:w="1441" w:type="dxa"/>
            <w:tcBorders>
              <w:top w:val="nil"/>
              <w:left w:val="nil"/>
              <w:bottom w:val="single" w:sz="4" w:space="0" w:color="auto"/>
              <w:right w:val="single" w:sz="4" w:space="0" w:color="auto"/>
            </w:tcBorders>
            <w:shd w:val="clear" w:color="auto" w:fill="auto"/>
            <w:vAlign w:val="center"/>
          </w:tcPr>
          <w:p w14:paraId="45197CC8"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r>
      <w:tr w:rsidR="00FA5FF3" w14:paraId="37A67A1C" w14:textId="77777777" w:rsidTr="00C6156F">
        <w:trPr>
          <w:trHeight w:val="506"/>
        </w:trPr>
        <w:tc>
          <w:tcPr>
            <w:tcW w:w="921" w:type="dxa"/>
            <w:vMerge/>
            <w:tcBorders>
              <w:left w:val="single" w:sz="4" w:space="0" w:color="auto"/>
              <w:right w:val="single" w:sz="4" w:space="0" w:color="auto"/>
            </w:tcBorders>
            <w:vAlign w:val="center"/>
          </w:tcPr>
          <w:p w14:paraId="69406D20"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67A766EC" w14:textId="77777777" w:rsidR="001D782A" w:rsidRPr="00F343AA" w:rsidRDefault="004327D0" w:rsidP="00F343AA">
            <w:pPr>
              <w:spacing w:before="40" w:after="40"/>
              <w:jc w:val="center"/>
              <w:rPr>
                <w:rFonts w:asciiTheme="minorHAnsi" w:hAnsiTheme="minorHAnsi" w:cstheme="minorHAnsi"/>
                <w:sz w:val="20"/>
                <w:szCs w:val="20"/>
              </w:rPr>
            </w:pPr>
            <w:r w:rsidRPr="00F343AA">
              <w:rPr>
                <w:rFonts w:asciiTheme="minorHAnsi" w:hAnsiTheme="minorHAnsi" w:cstheme="minorHAnsi"/>
                <w:sz w:val="20"/>
                <w:szCs w:val="20"/>
              </w:rPr>
              <w:t>Snazší dostupnost finančních prostředků z dotačních programů pro obce na území NP</w:t>
            </w:r>
          </w:p>
        </w:tc>
        <w:tc>
          <w:tcPr>
            <w:tcW w:w="1238" w:type="dxa"/>
            <w:tcBorders>
              <w:top w:val="nil"/>
              <w:left w:val="nil"/>
              <w:bottom w:val="single" w:sz="4" w:space="0" w:color="auto"/>
              <w:right w:val="single" w:sz="4" w:space="0" w:color="auto"/>
            </w:tcBorders>
            <w:shd w:val="clear" w:color="auto" w:fill="auto"/>
            <w:vAlign w:val="center"/>
          </w:tcPr>
          <w:p w14:paraId="1C246712"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3B92D044" w14:textId="77777777" w:rsidR="001D782A" w:rsidRPr="00F343AA" w:rsidRDefault="001D782A" w:rsidP="00F343AA">
            <w:pPr>
              <w:spacing w:before="40" w:after="40"/>
              <w:jc w:val="center"/>
              <w:rPr>
                <w:rFonts w:asciiTheme="minorHAnsi" w:hAnsiTheme="minorHAnsi" w:cstheme="minorHAnsi"/>
                <w:sz w:val="20"/>
                <w:szCs w:val="20"/>
              </w:rPr>
            </w:pPr>
          </w:p>
        </w:tc>
        <w:tc>
          <w:tcPr>
            <w:tcW w:w="1441" w:type="dxa"/>
            <w:tcBorders>
              <w:top w:val="nil"/>
              <w:left w:val="nil"/>
              <w:bottom w:val="single" w:sz="4" w:space="0" w:color="auto"/>
              <w:right w:val="single" w:sz="4" w:space="0" w:color="auto"/>
            </w:tcBorders>
            <w:shd w:val="clear" w:color="auto" w:fill="auto"/>
            <w:vAlign w:val="center"/>
          </w:tcPr>
          <w:p w14:paraId="0A4C996C" w14:textId="77777777" w:rsidR="001D782A" w:rsidRPr="00F343AA" w:rsidRDefault="001D782A" w:rsidP="00F343AA">
            <w:pPr>
              <w:spacing w:before="40" w:after="40"/>
              <w:jc w:val="center"/>
              <w:rPr>
                <w:rFonts w:asciiTheme="minorHAnsi" w:hAnsiTheme="minorHAnsi" w:cstheme="minorHAnsi"/>
                <w:bCs/>
                <w:color w:val="000000"/>
                <w:sz w:val="20"/>
                <w:szCs w:val="20"/>
                <w:lang w:eastAsia="cs-CZ"/>
              </w:rPr>
            </w:pPr>
          </w:p>
        </w:tc>
      </w:tr>
      <w:tr w:rsidR="00FA5FF3" w14:paraId="167FC8A5" w14:textId="77777777" w:rsidTr="00C6156F">
        <w:trPr>
          <w:trHeight w:val="506"/>
        </w:trPr>
        <w:tc>
          <w:tcPr>
            <w:tcW w:w="921" w:type="dxa"/>
            <w:vMerge/>
            <w:tcBorders>
              <w:left w:val="single" w:sz="4" w:space="0" w:color="auto"/>
              <w:right w:val="single" w:sz="4" w:space="0" w:color="auto"/>
            </w:tcBorders>
            <w:vAlign w:val="center"/>
          </w:tcPr>
          <w:p w14:paraId="08A74EA8"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14:paraId="15812547"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
                <w:color w:val="000000"/>
                <w:sz w:val="20"/>
                <w:szCs w:val="20"/>
                <w:lang w:eastAsia="cs-CZ"/>
              </w:rPr>
              <w:t>Obyvatelé</w:t>
            </w:r>
          </w:p>
        </w:tc>
      </w:tr>
      <w:tr w:rsidR="00FA5FF3" w14:paraId="204667C2" w14:textId="77777777" w:rsidTr="00C6156F">
        <w:trPr>
          <w:trHeight w:val="506"/>
        </w:trPr>
        <w:tc>
          <w:tcPr>
            <w:tcW w:w="921" w:type="dxa"/>
            <w:vMerge/>
            <w:tcBorders>
              <w:left w:val="single" w:sz="4" w:space="0" w:color="auto"/>
              <w:right w:val="single" w:sz="4" w:space="0" w:color="auto"/>
            </w:tcBorders>
            <w:vAlign w:val="center"/>
          </w:tcPr>
          <w:p w14:paraId="3F413018" w14:textId="77777777" w:rsidR="001D782A" w:rsidRPr="00F343AA" w:rsidRDefault="001D782A" w:rsidP="00F343AA">
            <w:pPr>
              <w:spacing w:before="40" w:after="40"/>
              <w:rPr>
                <w:rFonts w:asciiTheme="minorHAnsi" w:hAnsiTheme="minorHAnsi" w:cstheme="minorHAnsi"/>
                <w:b/>
                <w:bCs/>
                <w:color w:val="000000"/>
                <w:sz w:val="20"/>
                <w:szCs w:val="20"/>
                <w:lang w:eastAsia="cs-CZ"/>
              </w:rPr>
            </w:pPr>
          </w:p>
        </w:tc>
        <w:tc>
          <w:tcPr>
            <w:tcW w:w="2956" w:type="dxa"/>
            <w:tcBorders>
              <w:top w:val="nil"/>
              <w:left w:val="nil"/>
              <w:bottom w:val="single" w:sz="4" w:space="0" w:color="auto"/>
              <w:right w:val="single" w:sz="4" w:space="0" w:color="auto"/>
            </w:tcBorders>
            <w:shd w:val="clear" w:color="auto" w:fill="auto"/>
            <w:vAlign w:val="center"/>
          </w:tcPr>
          <w:p w14:paraId="42DECD81" w14:textId="77777777" w:rsidR="001D782A" w:rsidRPr="00F343AA" w:rsidRDefault="004327D0" w:rsidP="00F343AA">
            <w:pPr>
              <w:spacing w:before="40" w:after="40"/>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 xml:space="preserve">Vytvoření nových pracovních míst, možnost </w:t>
            </w:r>
            <w:r>
              <w:rPr>
                <w:rFonts w:asciiTheme="minorHAnsi" w:hAnsiTheme="minorHAnsi" w:cstheme="minorHAnsi"/>
                <w:color w:val="000000"/>
                <w:sz w:val="20"/>
                <w:szCs w:val="20"/>
                <w:lang w:eastAsia="cs-CZ"/>
              </w:rPr>
              <w:t>zvýšení příjmů z pronájmů prostor k ubytování apod.</w:t>
            </w:r>
          </w:p>
        </w:tc>
        <w:tc>
          <w:tcPr>
            <w:tcW w:w="1238" w:type="dxa"/>
            <w:tcBorders>
              <w:top w:val="nil"/>
              <w:left w:val="nil"/>
              <w:bottom w:val="single" w:sz="4" w:space="0" w:color="auto"/>
              <w:right w:val="single" w:sz="4" w:space="0" w:color="auto"/>
            </w:tcBorders>
            <w:shd w:val="clear" w:color="auto" w:fill="auto"/>
            <w:vAlign w:val="center"/>
          </w:tcPr>
          <w:p w14:paraId="787E9DF5"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c>
          <w:tcPr>
            <w:tcW w:w="2506" w:type="dxa"/>
            <w:tcBorders>
              <w:top w:val="nil"/>
              <w:left w:val="nil"/>
              <w:bottom w:val="single" w:sz="4" w:space="0" w:color="auto"/>
              <w:right w:val="single" w:sz="4" w:space="0" w:color="auto"/>
            </w:tcBorders>
            <w:shd w:val="clear" w:color="auto" w:fill="auto"/>
            <w:vAlign w:val="center"/>
          </w:tcPr>
          <w:p w14:paraId="2C7EC6E0"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Zákazy či omezení některých činností –zákaz jízdy na kole mimo vyhrazené cesty</w:t>
            </w:r>
          </w:p>
        </w:tc>
        <w:tc>
          <w:tcPr>
            <w:tcW w:w="1441" w:type="dxa"/>
            <w:tcBorders>
              <w:top w:val="nil"/>
              <w:left w:val="nil"/>
              <w:bottom w:val="single" w:sz="4" w:space="0" w:color="auto"/>
              <w:right w:val="single" w:sz="4" w:space="0" w:color="auto"/>
            </w:tcBorders>
            <w:shd w:val="clear" w:color="auto" w:fill="auto"/>
            <w:vAlign w:val="center"/>
          </w:tcPr>
          <w:p w14:paraId="16A0576B" w14:textId="77777777" w:rsidR="001D782A" w:rsidRPr="00F343AA" w:rsidRDefault="004327D0" w:rsidP="00F343AA">
            <w:pPr>
              <w:spacing w:before="40" w:after="40"/>
              <w:jc w:val="center"/>
              <w:rPr>
                <w:rFonts w:asciiTheme="minorHAnsi" w:hAnsiTheme="minorHAnsi" w:cstheme="minorHAnsi"/>
                <w:bCs/>
                <w:color w:val="000000"/>
                <w:sz w:val="20"/>
                <w:szCs w:val="20"/>
                <w:lang w:eastAsia="cs-CZ"/>
              </w:rPr>
            </w:pPr>
            <w:r w:rsidRPr="00F343AA">
              <w:rPr>
                <w:rFonts w:asciiTheme="minorHAnsi" w:hAnsiTheme="minorHAnsi" w:cstheme="minorHAnsi"/>
                <w:bCs/>
                <w:color w:val="000000"/>
                <w:sz w:val="20"/>
                <w:szCs w:val="20"/>
                <w:lang w:eastAsia="cs-CZ"/>
              </w:rPr>
              <w:t>*</w:t>
            </w:r>
          </w:p>
        </w:tc>
      </w:tr>
      <w:tr w:rsidR="00FA5FF3" w14:paraId="686E14BE" w14:textId="77777777" w:rsidTr="00C6156F">
        <w:trPr>
          <w:trHeight w:val="499"/>
        </w:trPr>
        <w:tc>
          <w:tcPr>
            <w:tcW w:w="921" w:type="dxa"/>
            <w:vMerge/>
            <w:tcBorders>
              <w:left w:val="single" w:sz="4" w:space="0" w:color="auto"/>
              <w:right w:val="single" w:sz="4" w:space="0" w:color="auto"/>
            </w:tcBorders>
            <w:vAlign w:val="center"/>
            <w:hideMark/>
          </w:tcPr>
          <w:p w14:paraId="480746AE"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814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2F6CCF" w14:textId="77777777" w:rsidR="001D782A" w:rsidRPr="00F343AA" w:rsidRDefault="004327D0" w:rsidP="00F343AA">
            <w:pPr>
              <w:spacing w:before="40" w:after="40"/>
              <w:jc w:val="center"/>
              <w:rPr>
                <w:rFonts w:asciiTheme="minorHAnsi" w:hAnsiTheme="minorHAnsi" w:cstheme="minorHAnsi"/>
                <w:b/>
                <w:bCs/>
                <w:color w:val="000000"/>
                <w:sz w:val="20"/>
                <w:szCs w:val="20"/>
                <w:lang w:eastAsia="cs-CZ"/>
              </w:rPr>
            </w:pPr>
            <w:r w:rsidRPr="00F343AA">
              <w:rPr>
                <w:rFonts w:asciiTheme="minorHAnsi" w:hAnsiTheme="minorHAnsi" w:cstheme="minorHAnsi"/>
                <w:b/>
                <w:bCs/>
                <w:color w:val="000000"/>
                <w:sz w:val="20"/>
                <w:szCs w:val="20"/>
                <w:lang w:eastAsia="cs-CZ"/>
              </w:rPr>
              <w:t>Životní prostředí</w:t>
            </w:r>
          </w:p>
        </w:tc>
      </w:tr>
      <w:tr w:rsidR="00FA5FF3" w14:paraId="75EEBF3F" w14:textId="77777777" w:rsidTr="00C6156F">
        <w:trPr>
          <w:trHeight w:val="378"/>
        </w:trPr>
        <w:tc>
          <w:tcPr>
            <w:tcW w:w="921" w:type="dxa"/>
            <w:vMerge/>
            <w:tcBorders>
              <w:left w:val="single" w:sz="4" w:space="0" w:color="auto"/>
              <w:bottom w:val="single" w:sz="4" w:space="0" w:color="auto"/>
              <w:right w:val="single" w:sz="4" w:space="0" w:color="auto"/>
            </w:tcBorders>
            <w:vAlign w:val="center"/>
          </w:tcPr>
          <w:p w14:paraId="621EAB2B" w14:textId="77777777" w:rsidR="001D782A" w:rsidRPr="00F343AA" w:rsidRDefault="001D782A" w:rsidP="00F343AA">
            <w:pPr>
              <w:spacing w:before="40" w:after="40"/>
              <w:jc w:val="left"/>
              <w:rPr>
                <w:rFonts w:asciiTheme="minorHAnsi" w:hAnsiTheme="minorHAnsi" w:cstheme="minorHAnsi"/>
                <w:b/>
                <w:bCs/>
                <w:color w:val="000000"/>
                <w:sz w:val="20"/>
                <w:szCs w:val="20"/>
                <w:lang w:eastAsia="cs-CZ"/>
              </w:rPr>
            </w:pPr>
          </w:p>
        </w:tc>
        <w:tc>
          <w:tcPr>
            <w:tcW w:w="2956" w:type="dxa"/>
            <w:tcBorders>
              <w:top w:val="single" w:sz="4" w:space="0" w:color="auto"/>
              <w:left w:val="nil"/>
              <w:bottom w:val="single" w:sz="4" w:space="0" w:color="auto"/>
              <w:right w:val="single" w:sz="4" w:space="0" w:color="auto"/>
            </w:tcBorders>
            <w:shd w:val="clear" w:color="auto" w:fill="auto"/>
            <w:vAlign w:val="center"/>
          </w:tcPr>
          <w:p w14:paraId="4D996AE9"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sz w:val="20"/>
                <w:szCs w:val="20"/>
              </w:rPr>
              <w:t xml:space="preserve">Zachování a obnova přírodních lesních ekosystémů v jejich přirozené dynamice v </w:t>
            </w:r>
            <w:r w:rsidRPr="00F343AA">
              <w:rPr>
                <w:rFonts w:asciiTheme="minorHAnsi" w:hAnsiTheme="minorHAnsi" w:cstheme="minorHAnsi"/>
                <w:sz w:val="20"/>
                <w:szCs w:val="20"/>
              </w:rPr>
              <w:t>souvislém, uceleném a plošně významném komplexu lesů Křivoklátska, zachování či zlepšení dochovaného stavu předmětů ochrany jednotlivých EVL na území NP, zachování či zlepšení stavu populací druhů, které jsou předmětem ochrany PO Křivoklátsko</w:t>
            </w:r>
          </w:p>
        </w:tc>
        <w:tc>
          <w:tcPr>
            <w:tcW w:w="1238" w:type="dxa"/>
            <w:tcBorders>
              <w:top w:val="single" w:sz="4" w:space="0" w:color="auto"/>
              <w:left w:val="nil"/>
              <w:bottom w:val="single" w:sz="4" w:space="0" w:color="auto"/>
              <w:right w:val="single" w:sz="4" w:space="0" w:color="auto"/>
            </w:tcBorders>
            <w:shd w:val="clear" w:color="auto" w:fill="auto"/>
            <w:vAlign w:val="center"/>
          </w:tcPr>
          <w:p w14:paraId="11A741C4" w14:textId="77777777" w:rsidR="001D782A" w:rsidRPr="00F343AA" w:rsidRDefault="004327D0" w:rsidP="00F343AA">
            <w:pPr>
              <w:spacing w:before="40" w:after="40"/>
              <w:jc w:val="center"/>
              <w:rPr>
                <w:rFonts w:asciiTheme="minorHAnsi" w:hAnsiTheme="minorHAnsi" w:cstheme="minorHAnsi"/>
                <w:color w:val="000000"/>
                <w:sz w:val="20"/>
                <w:szCs w:val="20"/>
                <w:lang w:eastAsia="cs-CZ"/>
              </w:rPr>
            </w:pPr>
            <w:r w:rsidRPr="00F343AA">
              <w:rPr>
                <w:rFonts w:asciiTheme="minorHAnsi" w:hAnsiTheme="minorHAnsi" w:cstheme="minorHAnsi"/>
                <w:color w:val="000000"/>
                <w:sz w:val="20"/>
                <w:szCs w:val="20"/>
                <w:lang w:eastAsia="cs-CZ"/>
              </w:rPr>
              <w:t>*****</w:t>
            </w:r>
          </w:p>
        </w:tc>
        <w:tc>
          <w:tcPr>
            <w:tcW w:w="2506" w:type="dxa"/>
            <w:tcBorders>
              <w:top w:val="single" w:sz="4" w:space="0" w:color="auto"/>
              <w:left w:val="nil"/>
              <w:bottom w:val="single" w:sz="4" w:space="0" w:color="auto"/>
              <w:right w:val="single" w:sz="4" w:space="0" w:color="auto"/>
            </w:tcBorders>
            <w:shd w:val="clear" w:color="auto" w:fill="auto"/>
            <w:vAlign w:val="center"/>
          </w:tcPr>
          <w:p w14:paraId="5892BCDD"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c>
          <w:tcPr>
            <w:tcW w:w="1441" w:type="dxa"/>
            <w:tcBorders>
              <w:top w:val="single" w:sz="4" w:space="0" w:color="auto"/>
              <w:left w:val="nil"/>
              <w:bottom w:val="single" w:sz="4" w:space="0" w:color="auto"/>
              <w:right w:val="single" w:sz="4" w:space="0" w:color="auto"/>
            </w:tcBorders>
            <w:shd w:val="clear" w:color="auto" w:fill="auto"/>
            <w:vAlign w:val="center"/>
          </w:tcPr>
          <w:p w14:paraId="10646120" w14:textId="77777777" w:rsidR="001D782A" w:rsidRPr="00F343AA" w:rsidRDefault="001D782A" w:rsidP="00F343AA">
            <w:pPr>
              <w:spacing w:before="40" w:after="40"/>
              <w:jc w:val="center"/>
              <w:rPr>
                <w:rFonts w:asciiTheme="minorHAnsi" w:hAnsiTheme="minorHAnsi" w:cstheme="minorHAnsi"/>
                <w:color w:val="000000"/>
                <w:sz w:val="20"/>
                <w:szCs w:val="20"/>
                <w:lang w:eastAsia="cs-CZ"/>
              </w:rPr>
            </w:pPr>
          </w:p>
        </w:tc>
      </w:tr>
    </w:tbl>
    <w:p w14:paraId="632BBDAF" w14:textId="77777777" w:rsidR="001D782A" w:rsidRDefault="004327D0" w:rsidP="001D782A">
      <w:pPr>
        <w:autoSpaceDE w:val="0"/>
        <w:autoSpaceDN w:val="0"/>
        <w:adjustRightInd w:val="0"/>
        <w:spacing w:line="240" w:lineRule="auto"/>
        <w:rPr>
          <w:rFonts w:cs="Arial"/>
          <w:b/>
          <w:bCs/>
          <w:color w:val="000000"/>
          <w:sz w:val="20"/>
          <w:szCs w:val="20"/>
          <w:lang w:eastAsia="cs-CZ"/>
        </w:rPr>
      </w:pPr>
      <w:r>
        <w:rPr>
          <w:rFonts w:cs="Arial"/>
          <w:b/>
          <w:bCs/>
          <w:color w:val="000000"/>
          <w:sz w:val="20"/>
          <w:szCs w:val="20"/>
          <w:lang w:eastAsia="cs-CZ"/>
        </w:rPr>
        <w:t xml:space="preserve">- </w:t>
      </w:r>
      <w:r>
        <w:rPr>
          <w:rFonts w:cs="Arial"/>
          <w:b/>
          <w:bCs/>
          <w:color w:val="000000"/>
          <w:sz w:val="20"/>
          <w:szCs w:val="20"/>
          <w:lang w:eastAsia="cs-CZ"/>
        </w:rPr>
        <w:t>bez dopadů, * velmi nízké, ** nízké, *** střední, **** vysoké, ***** velmi vysoké</w:t>
      </w:r>
    </w:p>
    <w:p w14:paraId="2018CEB3" w14:textId="77777777" w:rsidR="001D782A" w:rsidRDefault="004327D0" w:rsidP="001D782A">
      <w:pPr>
        <w:rPr>
          <w:rFonts w:cs="Arial"/>
          <w:bCs/>
          <w:color w:val="000000"/>
          <w:sz w:val="20"/>
          <w:szCs w:val="20"/>
          <w:lang w:eastAsia="cs-CZ"/>
        </w:rPr>
      </w:pPr>
      <w:r w:rsidRPr="00993C09">
        <w:rPr>
          <w:rFonts w:cs="Arial"/>
          <w:bCs/>
          <w:color w:val="000000"/>
          <w:sz w:val="20"/>
          <w:szCs w:val="20"/>
          <w:lang w:eastAsia="cs-CZ"/>
        </w:rPr>
        <w:t xml:space="preserve">U některých identifikovaných dopadů není možné kvantifikovat jejich konkrétní výši z důvodu nedostupnosti relevantních dat anebo nemožnosti odhadnout a vyčíslit </w:t>
      </w:r>
      <w:r w:rsidRPr="00993C09">
        <w:rPr>
          <w:rFonts w:cs="Arial"/>
          <w:bCs/>
          <w:color w:val="000000"/>
          <w:sz w:val="20"/>
          <w:szCs w:val="20"/>
          <w:lang w:eastAsia="cs-CZ"/>
        </w:rPr>
        <w:t>budoucí chování dotčených subjektů. V takové situaci Závěrečná zpráva RIA tyto dopady vyhodnocuje kvalitativně formou slovního popisu a odstupňování předpokládané a konzultované míry dopadu pomocí ordinální škály, která je pouze zjednodušeným souhrnem celého hodnocení dopadů regulace RIA. Symboly označují předpokládanou míru dopadu navrhované změny, která byla v procesu konzultací vyhodnocena v míře od velmi nízkého očekávaného dopadu (*) po velmi vysoký (*****).</w:t>
      </w:r>
    </w:p>
    <w:p w14:paraId="72BE609F" w14:textId="77777777" w:rsidR="00EA44D6" w:rsidRDefault="00EA44D6" w:rsidP="001D782A">
      <w:pPr>
        <w:rPr>
          <w:rFonts w:eastAsia="Calibri" w:cs="Arial"/>
          <w:szCs w:val="22"/>
        </w:rPr>
      </w:pPr>
    </w:p>
    <w:p w14:paraId="0C8DAB6D" w14:textId="77777777" w:rsidR="004634F2" w:rsidRPr="00546E8A" w:rsidRDefault="004327D0" w:rsidP="00610CA8">
      <w:pPr>
        <w:pStyle w:val="Nadpis1"/>
      </w:pPr>
      <w:bookmarkStart w:id="94" w:name="_Toc256000056"/>
      <w:bookmarkStart w:id="95" w:name="_Hlk159486786"/>
      <w:r w:rsidRPr="00610CA8">
        <w:t>Stanovení pořadí variant a výběr nejvhodnějšího řešení</w:t>
      </w:r>
      <w:bookmarkEnd w:id="94"/>
    </w:p>
    <w:p w14:paraId="31F62B39" w14:textId="77777777" w:rsidR="00AF00A3" w:rsidRPr="00AF00A3" w:rsidRDefault="004327D0" w:rsidP="003401EA">
      <w:pPr>
        <w:pStyle w:val="Odstavecseseznamem"/>
        <w:numPr>
          <w:ilvl w:val="0"/>
          <w:numId w:val="3"/>
        </w:numPr>
        <w:ind w:left="714" w:hanging="357"/>
        <w:rPr>
          <w:b/>
          <w:bCs/>
        </w:rPr>
      </w:pPr>
      <w:r w:rsidRPr="00546E8A">
        <w:rPr>
          <w:b/>
          <w:bCs/>
        </w:rPr>
        <w:t xml:space="preserve">Varianta </w:t>
      </w:r>
      <w:r w:rsidR="00A4096F">
        <w:rPr>
          <w:b/>
          <w:bCs/>
        </w:rPr>
        <w:t>1</w:t>
      </w:r>
    </w:p>
    <w:p w14:paraId="4BE4ED24" w14:textId="77777777" w:rsidR="009807F6" w:rsidRDefault="004327D0" w:rsidP="003401EA">
      <w:pPr>
        <w:pStyle w:val="Odstavecseseznamem"/>
        <w:numPr>
          <w:ilvl w:val="0"/>
          <w:numId w:val="3"/>
        </w:numPr>
        <w:ind w:left="714" w:hanging="357"/>
      </w:pPr>
      <w:r>
        <w:t xml:space="preserve">Varianta </w:t>
      </w:r>
      <w:r w:rsidR="00A4096F">
        <w:t>0</w:t>
      </w:r>
    </w:p>
    <w:p w14:paraId="286A6A34" w14:textId="77777777" w:rsidR="00DB16EC" w:rsidRDefault="004327D0" w:rsidP="00E454F5">
      <w:r>
        <w:t>Pro zajištění cíle, kterým je zachování a obnova přírodních lesních ekosystémů v jejich přirozené dynamice v souvislém, uceleném a plošně významném komplexu lesů Křivoklátska</w:t>
      </w:r>
      <w:r w:rsidR="00E454F5">
        <w:t xml:space="preserve"> </w:t>
      </w:r>
      <w:r>
        <w:t>a v dlouhodobém časovém horizontu</w:t>
      </w:r>
      <w:r w:rsidRPr="00377D52">
        <w:t xml:space="preserve"> </w:t>
      </w:r>
      <w:r>
        <w:t>obnovení bohaté druhové, prostorové i věkové struktury lesa, se zajištěním trvalé existence všech jeho vegetačních pater na převažující ploše centrální části Křivoklátska s využitím působení přírodních sil na ekosystém jako významného nástroje formujícího stav a vývoj ekosystému a</w:t>
      </w:r>
      <w:r w:rsidR="001F52C4">
        <w:t> </w:t>
      </w:r>
      <w:r>
        <w:t>jeho ekologické funkc</w:t>
      </w:r>
      <w:r w:rsidR="00E454F5">
        <w:t xml:space="preserve">e </w:t>
      </w:r>
      <w:r w:rsidR="00165B84">
        <w:t>doporučujeme</w:t>
      </w:r>
      <w:r w:rsidR="0038194E">
        <w:t xml:space="preserve"> </w:t>
      </w:r>
      <w:r w:rsidR="00A4096F">
        <w:t>přijmout variant</w:t>
      </w:r>
      <w:r>
        <w:t>u</w:t>
      </w:r>
      <w:r w:rsidR="00A4096F">
        <w:t xml:space="preserve"> 1</w:t>
      </w:r>
      <w:r>
        <w:t>, a to vyhlášení NP Křivoklátska.</w:t>
      </w:r>
      <w:r w:rsidR="0038194E">
        <w:t xml:space="preserve"> </w:t>
      </w:r>
      <w:r w:rsidR="00E454F5">
        <w:t>V případě nevyhlášení NP Křivoklátsko hrozí rizika, že daném území nedojde k z</w:t>
      </w:r>
      <w:r w:rsidR="00E454F5" w:rsidRPr="002B2F64">
        <w:t>aji</w:t>
      </w:r>
      <w:r w:rsidR="00E454F5">
        <w:t>štění</w:t>
      </w:r>
      <w:r w:rsidR="00E454F5" w:rsidRPr="002B2F64">
        <w:t xml:space="preserve"> trval</w:t>
      </w:r>
      <w:r w:rsidR="00E454F5">
        <w:t>é</w:t>
      </w:r>
      <w:r w:rsidR="00E454F5" w:rsidRPr="002B2F64">
        <w:t xml:space="preserve"> péč</w:t>
      </w:r>
      <w:r w:rsidR="00E454F5">
        <w:t xml:space="preserve">e, která by vedla k zachování či obnově cenných složek lesních ekosystémů a </w:t>
      </w:r>
      <w:r>
        <w:t>z</w:t>
      </w:r>
      <w:r w:rsidRPr="002B2F64">
        <w:t>achov</w:t>
      </w:r>
      <w:r>
        <w:t>ání</w:t>
      </w:r>
      <w:r w:rsidRPr="002B2F64">
        <w:t xml:space="preserve"> či zlepš</w:t>
      </w:r>
      <w:r>
        <w:t>ení</w:t>
      </w:r>
      <w:r w:rsidRPr="002B2F64">
        <w:t xml:space="preserve"> dochovan</w:t>
      </w:r>
      <w:r>
        <w:t>ého</w:t>
      </w:r>
      <w:r w:rsidRPr="002B2F64">
        <w:t xml:space="preserve"> stav</w:t>
      </w:r>
      <w:r>
        <w:t>u</w:t>
      </w:r>
      <w:r w:rsidRPr="002B2F64">
        <w:t xml:space="preserve"> předmětů ochrany jednotlivých EVL (přírodních stanovišť i druhů) na území </w:t>
      </w:r>
      <w:r w:rsidR="00E454F5">
        <w:t>navrhovaného NP</w:t>
      </w:r>
      <w:r w:rsidRPr="002B2F64">
        <w:t xml:space="preserve"> a </w:t>
      </w:r>
      <w:r w:rsidR="00E454F5">
        <w:t>nedojde k</w:t>
      </w:r>
      <w:r w:rsidR="00EA44D6">
        <w:t> </w:t>
      </w:r>
      <w:r w:rsidRPr="002B2F64">
        <w:t>zachova</w:t>
      </w:r>
      <w:r>
        <w:t>ní</w:t>
      </w:r>
      <w:r w:rsidRPr="002B2F64">
        <w:t xml:space="preserve"> či zlepš</w:t>
      </w:r>
      <w:r>
        <w:t>ení</w:t>
      </w:r>
      <w:r w:rsidRPr="002B2F64">
        <w:t xml:space="preserve"> stav</w:t>
      </w:r>
      <w:r>
        <w:t>u</w:t>
      </w:r>
      <w:r w:rsidRPr="002B2F64">
        <w:t xml:space="preserve"> populací druhů, které jsou předmětem ochrany PO Křivoklátsko.</w:t>
      </w:r>
    </w:p>
    <w:p w14:paraId="1579047E" w14:textId="77777777" w:rsidR="00DB16EC" w:rsidRDefault="00DB16EC" w:rsidP="00A4096F"/>
    <w:p w14:paraId="5EAE00B5" w14:textId="77777777" w:rsidR="004634F2" w:rsidRDefault="004327D0" w:rsidP="008F7031">
      <w:pPr>
        <w:pStyle w:val="Nadpis1"/>
      </w:pPr>
      <w:bookmarkStart w:id="96" w:name="_Toc256000057"/>
      <w:r w:rsidRPr="00546E8A">
        <w:t>Implementace doporučené varianty a vynucování</w:t>
      </w:r>
      <w:bookmarkEnd w:id="96"/>
    </w:p>
    <w:p w14:paraId="545DFCAA" w14:textId="77777777" w:rsidR="0053077E" w:rsidRDefault="004327D0" w:rsidP="007B5A4F">
      <w:r w:rsidRPr="00550535">
        <w:t xml:space="preserve">Orgánem odpovědným za implementaci navrhované právní úpravy je Ministerstvo životního prostředí, které vystupuje v pozici ústředního správního úřadu v oblasti </w:t>
      </w:r>
      <w:r>
        <w:t>ochrany životního prostředí</w:t>
      </w:r>
      <w:r w:rsidR="000E6577">
        <w:t xml:space="preserve"> na území NP.</w:t>
      </w:r>
    </w:p>
    <w:p w14:paraId="34B2E897" w14:textId="77777777" w:rsidR="000E6577" w:rsidRDefault="004327D0" w:rsidP="00B91698">
      <w:r>
        <w:t>O</w:t>
      </w:r>
      <w:r w:rsidR="00F22DC8">
        <w:t>rgánem</w:t>
      </w:r>
      <w:r>
        <w:t xml:space="preserve"> ochrany přírody</w:t>
      </w:r>
      <w:r w:rsidR="00F22DC8">
        <w:t xml:space="preserve">, který bude zajišťovat správu o území NP Křivoklátsko a přilehlé CHKO bude nově vzniklá Správa NP Křivoklátsko. </w:t>
      </w:r>
      <w:r w:rsidR="00F22DC8" w:rsidRPr="000E6577">
        <w:rPr>
          <w:rFonts w:cs="Arial"/>
          <w:szCs w:val="22"/>
        </w:rPr>
        <w:t>Základním a závazným dokumentem</w:t>
      </w:r>
      <w:r w:rsidR="002D153F">
        <w:rPr>
          <w:rFonts w:cs="Arial"/>
          <w:szCs w:val="22"/>
        </w:rPr>
        <w:t xml:space="preserve"> pro S</w:t>
      </w:r>
      <w:r w:rsidR="002D153F" w:rsidRPr="000E6577">
        <w:rPr>
          <w:rFonts w:cs="Arial"/>
          <w:szCs w:val="22"/>
        </w:rPr>
        <w:t>práv</w:t>
      </w:r>
      <w:r w:rsidR="002D153F">
        <w:rPr>
          <w:rFonts w:cs="Arial"/>
          <w:szCs w:val="22"/>
        </w:rPr>
        <w:t>u</w:t>
      </w:r>
      <w:r w:rsidR="002D153F" w:rsidRPr="000E6577">
        <w:rPr>
          <w:rFonts w:cs="Arial"/>
          <w:szCs w:val="22"/>
        </w:rPr>
        <w:t xml:space="preserve"> </w:t>
      </w:r>
      <w:r w:rsidR="00F22DC8" w:rsidRPr="000E6577">
        <w:rPr>
          <w:rFonts w:cs="Arial"/>
          <w:szCs w:val="22"/>
        </w:rPr>
        <w:t>NP</w:t>
      </w:r>
      <w:r>
        <w:rPr>
          <w:rFonts w:cs="Arial"/>
          <w:szCs w:val="22"/>
        </w:rPr>
        <w:t xml:space="preserve"> jsou </w:t>
      </w:r>
      <w:r w:rsidR="00F22DC8" w:rsidRPr="000E6577">
        <w:rPr>
          <w:rFonts w:cs="Arial"/>
          <w:szCs w:val="22"/>
        </w:rPr>
        <w:t>zásady péče</w:t>
      </w:r>
      <w:r w:rsidR="002D153F">
        <w:rPr>
          <w:rFonts w:cs="Arial"/>
          <w:szCs w:val="22"/>
        </w:rPr>
        <w:t xml:space="preserve"> o národní park</w:t>
      </w:r>
      <w:r w:rsidR="00F22DC8" w:rsidRPr="000E6577">
        <w:rPr>
          <w:rFonts w:cs="Arial"/>
          <w:szCs w:val="22"/>
        </w:rPr>
        <w:t xml:space="preserve">, </w:t>
      </w:r>
      <w:r w:rsidRPr="000E6577">
        <w:rPr>
          <w:rFonts w:cs="Arial"/>
          <w:szCs w:val="22"/>
        </w:rPr>
        <w:t>kter</w:t>
      </w:r>
      <w:r>
        <w:rPr>
          <w:rFonts w:cs="Arial"/>
          <w:szCs w:val="22"/>
        </w:rPr>
        <w:t>é</w:t>
      </w:r>
      <w:r w:rsidRPr="000E6577">
        <w:rPr>
          <w:rFonts w:cs="Arial"/>
          <w:szCs w:val="22"/>
        </w:rPr>
        <w:t xml:space="preserve"> </w:t>
      </w:r>
      <w:r w:rsidR="00F22DC8" w:rsidRPr="000E6577">
        <w:rPr>
          <w:rFonts w:cs="Arial"/>
          <w:szCs w:val="22"/>
        </w:rPr>
        <w:t>schvaluje MŽP</w:t>
      </w:r>
      <w:r w:rsidR="004328F4" w:rsidRPr="004328F4">
        <w:rPr>
          <w:rFonts w:cs="Arial"/>
          <w:szCs w:val="22"/>
        </w:rPr>
        <w:t xml:space="preserve"> </w:t>
      </w:r>
      <w:r w:rsidR="004328F4">
        <w:rPr>
          <w:rFonts w:cs="Arial"/>
          <w:szCs w:val="22"/>
        </w:rPr>
        <w:t xml:space="preserve">a </w:t>
      </w:r>
      <w:r w:rsidR="002D153F" w:rsidRPr="008A45DC">
        <w:rPr>
          <w:rFonts w:cs="Arial"/>
          <w:szCs w:val="22"/>
        </w:rPr>
        <w:t>vyžaduj</w:t>
      </w:r>
      <w:r w:rsidR="002D153F">
        <w:rPr>
          <w:rFonts w:cs="Arial"/>
          <w:szCs w:val="22"/>
        </w:rPr>
        <w:t>í</w:t>
      </w:r>
      <w:r w:rsidR="002D153F" w:rsidRPr="008A45DC">
        <w:rPr>
          <w:rFonts w:cs="Arial"/>
          <w:szCs w:val="22"/>
        </w:rPr>
        <w:t xml:space="preserve"> </w:t>
      </w:r>
      <w:r w:rsidR="004328F4" w:rsidRPr="008A45DC">
        <w:rPr>
          <w:rFonts w:cs="Arial"/>
          <w:szCs w:val="22"/>
        </w:rPr>
        <w:t xml:space="preserve">dohodu </w:t>
      </w:r>
      <w:r w:rsidR="002D153F">
        <w:rPr>
          <w:rFonts w:cs="Arial"/>
          <w:szCs w:val="22"/>
        </w:rPr>
        <w:t>v radě národního parku</w:t>
      </w:r>
      <w:r w:rsidR="004328F4" w:rsidRPr="008A45DC">
        <w:rPr>
          <w:rFonts w:cs="Arial"/>
          <w:szCs w:val="22"/>
        </w:rPr>
        <w:t xml:space="preserve"> na jeho znění</w:t>
      </w:r>
      <w:r w:rsidR="00F22DC8" w:rsidRPr="000E6577">
        <w:rPr>
          <w:rFonts w:cs="Arial"/>
          <w:szCs w:val="22"/>
        </w:rPr>
        <w:t xml:space="preserve">. Tento dokument je </w:t>
      </w:r>
      <w:r w:rsidR="002D153F">
        <w:rPr>
          <w:rFonts w:cs="Arial"/>
          <w:szCs w:val="22"/>
        </w:rPr>
        <w:t>podkladem</w:t>
      </w:r>
      <w:r w:rsidR="002D153F" w:rsidRPr="000E6577">
        <w:rPr>
          <w:rFonts w:cs="Arial"/>
          <w:szCs w:val="22"/>
        </w:rPr>
        <w:t xml:space="preserve"> </w:t>
      </w:r>
      <w:r w:rsidR="00F22DC8" w:rsidRPr="000E6577">
        <w:rPr>
          <w:rFonts w:cs="Arial"/>
          <w:szCs w:val="22"/>
        </w:rPr>
        <w:t>pro další</w:t>
      </w:r>
      <w:r w:rsidR="00F22DC8">
        <w:rPr>
          <w:rFonts w:cs="Arial"/>
          <w:szCs w:val="22"/>
        </w:rPr>
        <w:t xml:space="preserve"> </w:t>
      </w:r>
      <w:r w:rsidR="002D153F">
        <w:rPr>
          <w:rFonts w:cs="Arial"/>
          <w:szCs w:val="22"/>
        </w:rPr>
        <w:t>dokumenty</w:t>
      </w:r>
      <w:r w:rsidR="002D153F" w:rsidRPr="000E6577">
        <w:rPr>
          <w:rFonts w:cs="Arial"/>
          <w:szCs w:val="22"/>
        </w:rPr>
        <w:t xml:space="preserve"> </w:t>
      </w:r>
      <w:r w:rsidR="00F22DC8" w:rsidRPr="000E6577">
        <w:rPr>
          <w:rFonts w:cs="Arial"/>
          <w:szCs w:val="22"/>
        </w:rPr>
        <w:t xml:space="preserve">včetně nového LHP a veškeré aktivity </w:t>
      </w:r>
      <w:r w:rsidR="002D153F">
        <w:rPr>
          <w:rFonts w:cs="Arial"/>
          <w:szCs w:val="22"/>
        </w:rPr>
        <w:t xml:space="preserve">Správy NP </w:t>
      </w:r>
      <w:r w:rsidR="00F22DC8" w:rsidRPr="000E6577">
        <w:rPr>
          <w:rFonts w:cs="Arial"/>
          <w:szCs w:val="22"/>
        </w:rPr>
        <w:t>na</w:t>
      </w:r>
      <w:r w:rsidR="004328F4">
        <w:rPr>
          <w:rFonts w:cs="Arial"/>
          <w:szCs w:val="22"/>
        </w:rPr>
        <w:t> </w:t>
      </w:r>
      <w:r w:rsidR="00F22DC8" w:rsidRPr="000E6577">
        <w:rPr>
          <w:rFonts w:cs="Arial"/>
          <w:szCs w:val="22"/>
        </w:rPr>
        <w:t xml:space="preserve">daném území. Platnost </w:t>
      </w:r>
      <w:r w:rsidR="002D153F">
        <w:rPr>
          <w:rFonts w:cs="Arial"/>
          <w:szCs w:val="22"/>
        </w:rPr>
        <w:t xml:space="preserve">zásad </w:t>
      </w:r>
      <w:r w:rsidR="00F22DC8" w:rsidRPr="000E6577">
        <w:rPr>
          <w:rFonts w:cs="Arial"/>
          <w:szCs w:val="22"/>
        </w:rPr>
        <w:t xml:space="preserve">péče je většinou </w:t>
      </w:r>
      <w:r w:rsidR="002D153F" w:rsidRPr="000E6577">
        <w:rPr>
          <w:rFonts w:cs="Arial"/>
          <w:szCs w:val="22"/>
        </w:rPr>
        <w:t>1</w:t>
      </w:r>
      <w:r w:rsidR="002D153F">
        <w:rPr>
          <w:rFonts w:cs="Arial"/>
          <w:szCs w:val="22"/>
        </w:rPr>
        <w:t>5</w:t>
      </w:r>
      <w:r w:rsidR="002D153F" w:rsidRPr="000E6577">
        <w:rPr>
          <w:rFonts w:cs="Arial"/>
          <w:szCs w:val="22"/>
        </w:rPr>
        <w:t xml:space="preserve"> </w:t>
      </w:r>
      <w:r w:rsidR="00F22DC8" w:rsidRPr="000E6577">
        <w:rPr>
          <w:rFonts w:cs="Arial"/>
          <w:szCs w:val="22"/>
        </w:rPr>
        <w:t xml:space="preserve">let a poté je možno zpracovat </w:t>
      </w:r>
      <w:r w:rsidR="002D153F">
        <w:rPr>
          <w:rFonts w:cs="Arial"/>
          <w:szCs w:val="22"/>
        </w:rPr>
        <w:t>zásady nové</w:t>
      </w:r>
      <w:r w:rsidR="00F22DC8" w:rsidRPr="000E6577">
        <w:rPr>
          <w:rFonts w:cs="Arial"/>
          <w:szCs w:val="22"/>
        </w:rPr>
        <w:t xml:space="preserve">. </w:t>
      </w:r>
    </w:p>
    <w:p w14:paraId="4E91B2BC" w14:textId="77777777" w:rsidR="00675E0F" w:rsidRDefault="004327D0" w:rsidP="00B91698">
      <w:r>
        <w:t>Správa NP by měla zajistit dodržování zákazů na</w:t>
      </w:r>
      <w:r w:rsidR="00B91698">
        <w:t> </w:t>
      </w:r>
      <w:r>
        <w:t>území NP prostřednictvím stráž</w:t>
      </w:r>
      <w:r w:rsidR="00751C48">
        <w:t>ců přírody</w:t>
      </w:r>
      <w:r>
        <w:t xml:space="preserve">. </w:t>
      </w:r>
      <w:r w:rsidR="00B91698">
        <w:t>Zákaz vstupu do některých částí lesa na území dnešních NPR</w:t>
      </w:r>
      <w:r w:rsidR="00771DFD">
        <w:t>, PR</w:t>
      </w:r>
      <w:r w:rsidR="00B91698">
        <w:t xml:space="preserve"> platí již dnes, </w:t>
      </w:r>
      <w:r w:rsidR="001168B7">
        <w:t>avšak AOPK ČR nemá vzhledem k současnému počtu zaměstnanců zajišťujících péči o území CHKO dostatečné kapacity, aby tyto zákazy mohly být plošně a důsledně kontrolovány a</w:t>
      </w:r>
      <w:r w:rsidR="000E6577">
        <w:t> </w:t>
      </w:r>
      <w:r>
        <w:t>případně</w:t>
      </w:r>
      <w:r w:rsidR="001168B7">
        <w:t xml:space="preserve"> udělovány postihy za porušení.</w:t>
      </w:r>
      <w:r w:rsidR="001168B7" w:rsidRPr="00D01EEB">
        <w:t xml:space="preserve"> </w:t>
      </w:r>
      <w:r w:rsidR="00B91698">
        <w:t>Správ</w:t>
      </w:r>
      <w:r w:rsidR="002D153F">
        <w:t xml:space="preserve">a </w:t>
      </w:r>
      <w:r w:rsidR="00B91698">
        <w:t xml:space="preserve">NP </w:t>
      </w:r>
      <w:r w:rsidR="002D153F">
        <w:t xml:space="preserve">bude </w:t>
      </w:r>
      <w:r w:rsidR="00B91698">
        <w:t xml:space="preserve">rovněž </w:t>
      </w:r>
      <w:r w:rsidR="002D153F">
        <w:t>zaměstnávat strážce</w:t>
      </w:r>
      <w:r w:rsidR="00B91698">
        <w:t xml:space="preserve">, kteří budou </w:t>
      </w:r>
      <w:r>
        <w:t xml:space="preserve">nepovolený vstup a další zákazy v souvislosti s dodržováním </w:t>
      </w:r>
      <w:r w:rsidRPr="005D2911">
        <w:rPr>
          <w:rFonts w:cs="Cambria"/>
        </w:rPr>
        <w:t>základní</w:t>
      </w:r>
      <w:r>
        <w:rPr>
          <w:rFonts w:cs="Cambria"/>
        </w:rPr>
        <w:t>ch</w:t>
      </w:r>
      <w:r w:rsidRPr="005D2911">
        <w:rPr>
          <w:rFonts w:cs="Cambria"/>
        </w:rPr>
        <w:t xml:space="preserve"> ochrann</w:t>
      </w:r>
      <w:r>
        <w:rPr>
          <w:rFonts w:cs="Cambria"/>
        </w:rPr>
        <w:t>ých</w:t>
      </w:r>
      <w:r w:rsidRPr="005D2911">
        <w:rPr>
          <w:rFonts w:cs="Cambria"/>
        </w:rPr>
        <w:t xml:space="preserve"> podmín</w:t>
      </w:r>
      <w:r>
        <w:rPr>
          <w:rFonts w:cs="Cambria"/>
        </w:rPr>
        <w:t>ek</w:t>
      </w:r>
      <w:r w:rsidRPr="005D2911">
        <w:rPr>
          <w:rFonts w:cs="Cambria"/>
        </w:rPr>
        <w:t xml:space="preserve"> území</w:t>
      </w:r>
      <w:r>
        <w:t xml:space="preserve"> NP</w:t>
      </w:r>
      <w:r w:rsidR="00834F17">
        <w:t>,</w:t>
      </w:r>
      <w:r>
        <w:t xml:space="preserve"> a s tím souvisejících omezení</w:t>
      </w:r>
      <w:r w:rsidR="00834F17">
        <w:t>,</w:t>
      </w:r>
      <w:r>
        <w:t xml:space="preserve"> kontrolovat a případně san</w:t>
      </w:r>
      <w:r>
        <w:t>kcionovat.</w:t>
      </w:r>
    </w:p>
    <w:p w14:paraId="4682B3E2" w14:textId="77777777" w:rsidR="0025333A" w:rsidRDefault="0025333A" w:rsidP="00B91698"/>
    <w:p w14:paraId="1F3BB9EC" w14:textId="77777777" w:rsidR="004634F2" w:rsidRDefault="004327D0">
      <w:pPr>
        <w:pStyle w:val="Nadpis1"/>
      </w:pPr>
      <w:bookmarkStart w:id="97" w:name="_Toc256000058"/>
      <w:r w:rsidRPr="00546E8A">
        <w:t>Přezkum účinnosti regulace</w:t>
      </w:r>
      <w:bookmarkEnd w:id="97"/>
    </w:p>
    <w:p w14:paraId="51585DE3" w14:textId="77777777" w:rsidR="0009251D" w:rsidRPr="0025333A" w:rsidRDefault="004327D0" w:rsidP="00FC076C">
      <w:pPr>
        <w:keepNext/>
        <w:rPr>
          <w:rFonts w:cs="Arial"/>
          <w:b/>
          <w:szCs w:val="22"/>
        </w:rPr>
      </w:pPr>
      <w:r w:rsidRPr="0025333A">
        <w:rPr>
          <w:rFonts w:cs="Arial"/>
          <w:b/>
          <w:szCs w:val="22"/>
        </w:rPr>
        <w:t>Pro tuto regulaci se navrhuje provést dělený přezkum účinnosti.</w:t>
      </w:r>
    </w:p>
    <w:p w14:paraId="4616AE6C" w14:textId="77777777" w:rsidR="00103898" w:rsidRPr="00810B54" w:rsidRDefault="004327D0" w:rsidP="00FC076C">
      <w:pPr>
        <w:pStyle w:val="Odstavecseseznamem"/>
        <w:keepNext/>
        <w:numPr>
          <w:ilvl w:val="0"/>
          <w:numId w:val="52"/>
        </w:numPr>
        <w:rPr>
          <w:rFonts w:cs="Arial"/>
          <w:b/>
          <w:szCs w:val="22"/>
        </w:rPr>
      </w:pPr>
      <w:r w:rsidRPr="00810B54">
        <w:rPr>
          <w:rFonts w:cs="Arial"/>
          <w:b/>
          <w:szCs w:val="22"/>
        </w:rPr>
        <w:t>Ekonomické hledisko</w:t>
      </w:r>
    </w:p>
    <w:p w14:paraId="6F2E40B8" w14:textId="77777777" w:rsidR="0009251D" w:rsidRDefault="004327D0" w:rsidP="0009251D">
      <w:pPr>
        <w:rPr>
          <w:rFonts w:cs="Arial"/>
          <w:szCs w:val="22"/>
        </w:rPr>
      </w:pPr>
      <w:r>
        <w:rPr>
          <w:rFonts w:cs="Arial"/>
          <w:szCs w:val="22"/>
        </w:rPr>
        <w:t xml:space="preserve">S ohledem na zajištění dostatečných finančních prostředků pro fungování Správy NP Křivoklátsko s ohledem na požadavky na státní </w:t>
      </w:r>
      <w:r>
        <w:rPr>
          <w:rFonts w:cs="Arial"/>
          <w:szCs w:val="22"/>
        </w:rPr>
        <w:t>rozpočet by měl být proveden přezkum po 3 letech od vyhlášení NP. V rámci přezkumu by měla být provedena revize finančních toků (nákladů a výnosů) Správy NP a výsledku hospodaření na základě skutečných účetních údajů. Toto zhodnocení nelze provést dříve než za 3 roky od vzniku NP, neboť dle předpokladu v 1. roce dojde k převodu majetku (pozemků) na Správu NP, po němž teprve začne Správa NP provádět v lesích běžné hospodářské činnosti. V dalším roce se předpokládá, že dojde k</w:t>
      </w:r>
      <w:r w:rsidR="00810B54">
        <w:rPr>
          <w:rFonts w:cs="Arial"/>
          <w:szCs w:val="22"/>
        </w:rPr>
        <w:t> </w:t>
      </w:r>
      <w:r>
        <w:rPr>
          <w:rFonts w:cs="Arial"/>
          <w:szCs w:val="22"/>
        </w:rPr>
        <w:t>uzavírání smluv Správy NP s doda</w:t>
      </w:r>
      <w:r>
        <w:rPr>
          <w:rFonts w:cs="Arial"/>
          <w:szCs w:val="22"/>
        </w:rPr>
        <w:t xml:space="preserve">vateli a odběrateli, které však lze provést až po převodu majetku a poté lze předpokládat postupný náběh na hospodaření v NP. Běžný objem činností (těžba dřeva, péče o les aj.) lze předpokládat až zhruba ve 3. roce od vyhlášení NP. Z toho důvodu lze účetnictví 3. roku hospodaření Správy NP považovat za víceméně odpovídající již běžnému (každoročnímu) provozu. Zároveň by do té doby měla být vypracována studie proveditelnosti, která by měla identifikovat přesné náklady na zajištění budovy pro sídlo Správy NP </w:t>
      </w:r>
      <w:r>
        <w:rPr>
          <w:rFonts w:cs="Arial"/>
          <w:szCs w:val="22"/>
        </w:rPr>
        <w:t>a náklady, které budou generovat úpravy, opravy a rekonstrukce stávajících objektů, které přejdou do vlastnictví Správy NP.</w:t>
      </w:r>
    </w:p>
    <w:bookmarkEnd w:id="95"/>
    <w:p w14:paraId="5C75CABA" w14:textId="77777777" w:rsidR="00CC5E80" w:rsidRPr="00810B54" w:rsidRDefault="004327D0" w:rsidP="00CC5E80">
      <w:pPr>
        <w:pStyle w:val="Odstavecseseznamem"/>
        <w:numPr>
          <w:ilvl w:val="0"/>
          <w:numId w:val="52"/>
        </w:numPr>
        <w:rPr>
          <w:rFonts w:cs="Arial"/>
          <w:b/>
          <w:szCs w:val="22"/>
        </w:rPr>
      </w:pPr>
      <w:r w:rsidRPr="00810B54">
        <w:rPr>
          <w:rFonts w:cs="Arial"/>
          <w:b/>
          <w:szCs w:val="22"/>
        </w:rPr>
        <w:t>Administrativně</w:t>
      </w:r>
      <w:r>
        <w:rPr>
          <w:rFonts w:cs="Arial"/>
          <w:b/>
          <w:szCs w:val="22"/>
        </w:rPr>
        <w:t>-</w:t>
      </w:r>
      <w:r w:rsidRPr="00810B54">
        <w:rPr>
          <w:rFonts w:cs="Arial"/>
          <w:b/>
          <w:szCs w:val="22"/>
        </w:rPr>
        <w:t>správní hledisko</w:t>
      </w:r>
    </w:p>
    <w:p w14:paraId="2DEF3363" w14:textId="77777777" w:rsidR="00CC5E80" w:rsidRDefault="004327D0" w:rsidP="00CC5E80">
      <w:pPr>
        <w:rPr>
          <w:rFonts w:cs="Arial"/>
          <w:szCs w:val="22"/>
        </w:rPr>
      </w:pPr>
      <w:r>
        <w:rPr>
          <w:rFonts w:cs="Arial"/>
          <w:szCs w:val="22"/>
        </w:rPr>
        <w:t>Dále by měl být po 5 letech od vzniku NP proveden přezkum administrativně správních činností Správy NP. Zejména jde o kontrolu zpracování klíčových dokumentů pro fungování NP, které po vzniku NP začne Správa připravovat a jejichž vypracování ukládá zákon. Jde o následující 3 dokumenty a nástroje péče a ochrany:</w:t>
      </w:r>
    </w:p>
    <w:p w14:paraId="4C93336F" w14:textId="77777777" w:rsidR="00CC5E80" w:rsidRPr="00810B54" w:rsidRDefault="004327D0" w:rsidP="00CC5E80">
      <w:pPr>
        <w:pStyle w:val="Odstavecseseznamem"/>
        <w:widowControl w:val="0"/>
        <w:numPr>
          <w:ilvl w:val="0"/>
          <w:numId w:val="51"/>
        </w:numPr>
        <w:rPr>
          <w:rFonts w:cs="Arial"/>
          <w:szCs w:val="22"/>
        </w:rPr>
      </w:pPr>
      <w:r w:rsidRPr="00810B54">
        <w:rPr>
          <w:rFonts w:cs="Arial"/>
          <w:szCs w:val="22"/>
        </w:rPr>
        <w:t>Zonace (dle § 18 ZOPK) - vymezení a změny jednotlivých zón ochrany přírody NP, a</w:t>
      </w:r>
      <w:r>
        <w:rPr>
          <w:rFonts w:cs="Arial"/>
          <w:szCs w:val="22"/>
        </w:rPr>
        <w:t> </w:t>
      </w:r>
      <w:r w:rsidRPr="00810B54">
        <w:rPr>
          <w:rFonts w:cs="Arial"/>
          <w:szCs w:val="22"/>
        </w:rPr>
        <w:t>jejich charakteristiku podle přírodních podmínek a cílů ochrany stanoví Ministerstvo životního prostředí vyhláškou</w:t>
      </w:r>
      <w:r w:rsidRPr="006B5502">
        <w:rPr>
          <w:rFonts w:cs="Arial"/>
          <w:szCs w:val="22"/>
        </w:rPr>
        <w:t>.</w:t>
      </w:r>
      <w:r w:rsidRPr="003B31BE">
        <w:t xml:space="preserve"> </w:t>
      </w:r>
      <w:r>
        <w:t xml:space="preserve">Zóny NP lze změnit nejdříve 15 let od data účinnosti vydání vyhlášky, kterou se poprvé vymezují zóny ochrany přírody NP. </w:t>
      </w:r>
    </w:p>
    <w:p w14:paraId="4628F454" w14:textId="77777777" w:rsidR="00CC5E80" w:rsidRPr="00EB3BD4" w:rsidRDefault="004327D0" w:rsidP="00CC5E80">
      <w:pPr>
        <w:pStyle w:val="Odstavecseseznamem"/>
        <w:numPr>
          <w:ilvl w:val="0"/>
          <w:numId w:val="51"/>
        </w:numPr>
        <w:rPr>
          <w:rFonts w:cs="Arial"/>
          <w:szCs w:val="22"/>
        </w:rPr>
      </w:pPr>
      <w:r w:rsidRPr="00EB3BD4">
        <w:rPr>
          <w:rFonts w:cs="Arial"/>
          <w:szCs w:val="22"/>
        </w:rPr>
        <w:t>Zásady péče</w:t>
      </w:r>
      <w:r>
        <w:rPr>
          <w:rFonts w:cs="Arial"/>
          <w:szCs w:val="22"/>
        </w:rPr>
        <w:t xml:space="preserve"> (§ 38a ZOPK) –</w:t>
      </w:r>
      <w:r w:rsidRPr="003B31BE">
        <w:t xml:space="preserve"> </w:t>
      </w:r>
      <w:r>
        <w:t xml:space="preserve">jsou základním a závazným </w:t>
      </w:r>
      <w:r w:rsidRPr="000E6577">
        <w:rPr>
          <w:rFonts w:cs="Arial"/>
          <w:szCs w:val="22"/>
        </w:rPr>
        <w:t>dokument</w:t>
      </w:r>
      <w:r>
        <w:rPr>
          <w:rFonts w:cs="Arial"/>
          <w:szCs w:val="22"/>
        </w:rPr>
        <w:t>em, který</w:t>
      </w:r>
      <w:r w:rsidRPr="000E6577">
        <w:rPr>
          <w:rFonts w:cs="Arial"/>
          <w:szCs w:val="22"/>
        </w:rPr>
        <w:t xml:space="preserve"> je </w:t>
      </w:r>
      <w:r>
        <w:rPr>
          <w:rFonts w:cs="Arial"/>
          <w:szCs w:val="22"/>
        </w:rPr>
        <w:t>podkladem</w:t>
      </w:r>
      <w:r w:rsidRPr="000E6577">
        <w:rPr>
          <w:rFonts w:cs="Arial"/>
          <w:szCs w:val="22"/>
        </w:rPr>
        <w:t xml:space="preserve"> pro další</w:t>
      </w:r>
      <w:r>
        <w:rPr>
          <w:rFonts w:cs="Arial"/>
          <w:szCs w:val="22"/>
        </w:rPr>
        <w:t xml:space="preserve"> dokumenty</w:t>
      </w:r>
      <w:r w:rsidRPr="000E6577">
        <w:rPr>
          <w:rFonts w:cs="Arial"/>
          <w:szCs w:val="22"/>
        </w:rPr>
        <w:t xml:space="preserve"> včetně nového LHP a veškeré aktivity </w:t>
      </w:r>
      <w:r>
        <w:rPr>
          <w:rFonts w:cs="Arial"/>
          <w:szCs w:val="22"/>
        </w:rPr>
        <w:t xml:space="preserve">Správy NP </w:t>
      </w:r>
      <w:r w:rsidRPr="000E6577">
        <w:rPr>
          <w:rFonts w:cs="Arial"/>
          <w:szCs w:val="22"/>
        </w:rPr>
        <w:t>na</w:t>
      </w:r>
      <w:r>
        <w:rPr>
          <w:rFonts w:cs="Arial"/>
          <w:szCs w:val="22"/>
        </w:rPr>
        <w:t> </w:t>
      </w:r>
      <w:r w:rsidRPr="000E6577">
        <w:rPr>
          <w:rFonts w:cs="Arial"/>
          <w:szCs w:val="22"/>
        </w:rPr>
        <w:t xml:space="preserve">daném území. Platnost </w:t>
      </w:r>
      <w:r>
        <w:rPr>
          <w:rFonts w:cs="Arial"/>
          <w:szCs w:val="22"/>
        </w:rPr>
        <w:t xml:space="preserve">zásad </w:t>
      </w:r>
      <w:r w:rsidRPr="000E6577">
        <w:rPr>
          <w:rFonts w:cs="Arial"/>
          <w:szCs w:val="22"/>
        </w:rPr>
        <w:t>péče je většinou 1</w:t>
      </w:r>
      <w:r>
        <w:rPr>
          <w:rFonts w:cs="Arial"/>
          <w:szCs w:val="22"/>
        </w:rPr>
        <w:t>5 - 20</w:t>
      </w:r>
      <w:r w:rsidRPr="000E6577">
        <w:rPr>
          <w:rFonts w:cs="Arial"/>
          <w:szCs w:val="22"/>
        </w:rPr>
        <w:t xml:space="preserve"> let a poté </w:t>
      </w:r>
      <w:r>
        <w:rPr>
          <w:rFonts w:cs="Arial"/>
          <w:szCs w:val="22"/>
        </w:rPr>
        <w:t>se</w:t>
      </w:r>
      <w:r w:rsidRPr="000E6577">
        <w:rPr>
          <w:rFonts w:cs="Arial"/>
          <w:szCs w:val="22"/>
        </w:rPr>
        <w:t xml:space="preserve"> zprac</w:t>
      </w:r>
      <w:r>
        <w:rPr>
          <w:rFonts w:cs="Arial"/>
          <w:szCs w:val="22"/>
        </w:rPr>
        <w:t>ují</w:t>
      </w:r>
      <w:r w:rsidRPr="000E6577">
        <w:rPr>
          <w:rFonts w:cs="Arial"/>
          <w:szCs w:val="22"/>
        </w:rPr>
        <w:t xml:space="preserve"> </w:t>
      </w:r>
      <w:r>
        <w:rPr>
          <w:rFonts w:cs="Arial"/>
          <w:szCs w:val="22"/>
        </w:rPr>
        <w:t>zásady nové</w:t>
      </w:r>
      <w:r w:rsidRPr="000E6577">
        <w:rPr>
          <w:rFonts w:cs="Arial"/>
          <w:szCs w:val="22"/>
        </w:rPr>
        <w:t>.</w:t>
      </w:r>
    </w:p>
    <w:p w14:paraId="2C320D8A" w14:textId="77777777" w:rsidR="00CC5E80" w:rsidRPr="00EB3BD4" w:rsidRDefault="004327D0" w:rsidP="00CC5E80">
      <w:pPr>
        <w:pStyle w:val="Odstavecseseznamem"/>
        <w:numPr>
          <w:ilvl w:val="0"/>
          <w:numId w:val="51"/>
        </w:numPr>
        <w:rPr>
          <w:rFonts w:cs="Arial"/>
          <w:szCs w:val="22"/>
        </w:rPr>
      </w:pPr>
      <w:r w:rsidRPr="00EB3BD4">
        <w:rPr>
          <w:rFonts w:cs="Arial"/>
          <w:szCs w:val="22"/>
        </w:rPr>
        <w:t>Klidová území</w:t>
      </w:r>
      <w:r>
        <w:rPr>
          <w:rFonts w:cs="Arial"/>
          <w:szCs w:val="22"/>
        </w:rPr>
        <w:t xml:space="preserve"> (dle § 17 ZOPK) - tedy</w:t>
      </w:r>
      <w:r w:rsidRPr="00F5718D">
        <w:rPr>
          <w:rFonts w:cs="Arial"/>
          <w:szCs w:val="22"/>
        </w:rPr>
        <w:t xml:space="preserve"> území s omezeným pohybem osob z důvodu umožnění nerušeného vývoje ekosystémů nebo jejich složek, které jsou citlivé na</w:t>
      </w:r>
      <w:r>
        <w:rPr>
          <w:rFonts w:cs="Arial"/>
          <w:szCs w:val="22"/>
        </w:rPr>
        <w:t> </w:t>
      </w:r>
      <w:r w:rsidRPr="00F5718D">
        <w:rPr>
          <w:rFonts w:cs="Arial"/>
          <w:szCs w:val="22"/>
        </w:rPr>
        <w:t>nadměrný pohyb osob a zranitelné vlivem rušivých vlivů s ním spojených</w:t>
      </w:r>
      <w:r>
        <w:rPr>
          <w:rFonts w:cs="Arial"/>
          <w:szCs w:val="22"/>
        </w:rPr>
        <w:t xml:space="preserve">, </w:t>
      </w:r>
      <w:r w:rsidRPr="00F5718D">
        <w:rPr>
          <w:rFonts w:cs="Arial"/>
          <w:szCs w:val="22"/>
        </w:rPr>
        <w:t>stanoví Ministerstvo životního prostředí opatřením obecné povahy.</w:t>
      </w:r>
      <w:r>
        <w:rPr>
          <w:rFonts w:cs="Arial"/>
          <w:szCs w:val="22"/>
        </w:rPr>
        <w:t xml:space="preserve"> </w:t>
      </w:r>
    </w:p>
    <w:p w14:paraId="173E2480" w14:textId="77777777" w:rsidR="00CC5E80" w:rsidRDefault="004327D0" w:rsidP="00CC5E80">
      <w:pPr>
        <w:rPr>
          <w:rFonts w:cs="Arial"/>
          <w:szCs w:val="22"/>
        </w:rPr>
      </w:pPr>
      <w:r>
        <w:rPr>
          <w:rFonts w:cs="Arial"/>
          <w:szCs w:val="22"/>
        </w:rPr>
        <w:t xml:space="preserve">Předpokládá se, že příprava a projednání těchto dokumentů potrvá zhruba cca 3 roky. Toto projednání může dle zkušeností z ostatních NP trvat i déle. Z toho důvodu doporučujeme provést přezkum v této oblasti až po 5 letech od vyhlášení národního parku. </w:t>
      </w:r>
    </w:p>
    <w:p w14:paraId="460B1346" w14:textId="77777777" w:rsidR="00CC5E80" w:rsidRPr="00810B54" w:rsidRDefault="004327D0" w:rsidP="00CC5E80">
      <w:pPr>
        <w:pStyle w:val="Odstavecseseznamem"/>
        <w:numPr>
          <w:ilvl w:val="0"/>
          <w:numId w:val="52"/>
        </w:numPr>
        <w:rPr>
          <w:rFonts w:cs="Arial"/>
          <w:b/>
          <w:szCs w:val="22"/>
        </w:rPr>
      </w:pPr>
      <w:r w:rsidRPr="00810B54">
        <w:rPr>
          <w:rFonts w:cs="Arial"/>
          <w:b/>
          <w:szCs w:val="22"/>
        </w:rPr>
        <w:t>Biologické hledisko</w:t>
      </w:r>
    </w:p>
    <w:p w14:paraId="31EF36ED" w14:textId="77777777" w:rsidR="00CC5E80" w:rsidRDefault="004327D0" w:rsidP="00CC5E80">
      <w:r>
        <w:rPr>
          <w:rFonts w:cs="Arial"/>
          <w:szCs w:val="22"/>
        </w:rPr>
        <w:t xml:space="preserve">Přezkum účinnosti naplnění cíle ochrany NP je možné provést až s delším časovým odstupem. </w:t>
      </w:r>
      <w:r w:rsidRPr="00F5718D">
        <w:rPr>
          <w:rFonts w:cs="Arial"/>
          <w:szCs w:val="22"/>
        </w:rPr>
        <w:t xml:space="preserve">Dlouhodobým cílem ochrany </w:t>
      </w:r>
      <w:r>
        <w:rPr>
          <w:rFonts w:cs="Arial"/>
          <w:szCs w:val="22"/>
        </w:rPr>
        <w:t xml:space="preserve">NP </w:t>
      </w:r>
      <w:r w:rsidRPr="00F5718D">
        <w:rPr>
          <w:rFonts w:cs="Arial"/>
          <w:szCs w:val="22"/>
        </w:rPr>
        <w:t>je zachování nebo postupná obnova přirozených ekosystémů včetně zajištění nerušeného průběhu přírodních dějů v jejich přirozené dynamice na</w:t>
      </w:r>
      <w:r>
        <w:rPr>
          <w:rFonts w:cs="Arial"/>
          <w:szCs w:val="22"/>
        </w:rPr>
        <w:t> </w:t>
      </w:r>
      <w:r w:rsidRPr="00F5718D">
        <w:rPr>
          <w:rFonts w:cs="Arial"/>
          <w:szCs w:val="22"/>
        </w:rPr>
        <w:t xml:space="preserve">převažující ploše území </w:t>
      </w:r>
      <w:r>
        <w:rPr>
          <w:rFonts w:cs="Arial"/>
          <w:szCs w:val="22"/>
        </w:rPr>
        <w:t>NP</w:t>
      </w:r>
      <w:r w:rsidRPr="00F5718D">
        <w:rPr>
          <w:rFonts w:cs="Arial"/>
          <w:szCs w:val="22"/>
        </w:rPr>
        <w:t xml:space="preserve"> a zachování nebo postupné zlepšování stavu ekosystémů, jejichž existence je podmíněna činností člověka, významných z hlediska biologické rozmanitosti, na zbývajícím území národních parků.</w:t>
      </w:r>
      <w:r w:rsidRPr="003B31BE">
        <w:rPr>
          <w:rFonts w:cs="Arial"/>
          <w:szCs w:val="22"/>
        </w:rPr>
        <w:t xml:space="preserve"> </w:t>
      </w:r>
      <w:r>
        <w:rPr>
          <w:rFonts w:cs="Arial"/>
          <w:szCs w:val="22"/>
        </w:rPr>
        <w:t>Tyto změny jsou však velmi pozvolné a dlouhodobé. Rozpoznatelné změny na základě přírodovědeckých výzkumů je možné pozorovat nej</w:t>
      </w:r>
      <w:r>
        <w:rPr>
          <w:rFonts w:cs="Arial"/>
          <w:szCs w:val="22"/>
        </w:rPr>
        <w:t>dříve za cca 10 let. Přezkum účinnosti naplňování cílů ochrany NP, tak je možné provést nejdříve po 10 letech od vyhlášení NP.</w:t>
      </w:r>
      <w:r w:rsidRPr="008E032B">
        <w:t xml:space="preserve"> </w:t>
      </w:r>
      <w:r>
        <w:t>Vyhodnocení naplňování dlouhodobých cílů NP se dále dělá v rámci tvorby nových zásad péče o národní park.</w:t>
      </w:r>
    </w:p>
    <w:p w14:paraId="411AFB6A" w14:textId="77777777" w:rsidR="00EA44D6" w:rsidRPr="00C74BA9" w:rsidRDefault="00EA44D6" w:rsidP="00FB28D9">
      <w:pPr>
        <w:rPr>
          <w:rFonts w:cs="Arial"/>
          <w:szCs w:val="22"/>
        </w:rPr>
      </w:pPr>
    </w:p>
    <w:p w14:paraId="432BD8C4" w14:textId="77777777" w:rsidR="004634F2" w:rsidRDefault="004327D0" w:rsidP="008F7031">
      <w:pPr>
        <w:pStyle w:val="Nadpis1"/>
      </w:pPr>
      <w:bookmarkStart w:id="98" w:name="_Toc256000059"/>
      <w:r w:rsidRPr="00546E8A">
        <w:t>Konzultace a zdroje dat</w:t>
      </w:r>
      <w:bookmarkEnd w:id="98"/>
    </w:p>
    <w:p w14:paraId="0427A715" w14:textId="77777777" w:rsidR="003B33D1" w:rsidRDefault="004327D0" w:rsidP="00F117EA">
      <w:pPr>
        <w:contextualSpacing/>
      </w:pPr>
      <w:r>
        <w:t>V rámci příprav</w:t>
      </w:r>
      <w:r w:rsidR="00E236C0">
        <w:t>y</w:t>
      </w:r>
      <w:r>
        <w:t xml:space="preserve"> návrhu zákona č. 114/1992 Sb., o ochraně přírody a krajiny</w:t>
      </w:r>
      <w:r w:rsidR="00E236C0">
        <w:t>,</w:t>
      </w:r>
      <w:r>
        <w:t xml:space="preserve"> části týkající se vyhlášení NP Křivoklátsko</w:t>
      </w:r>
      <w:r w:rsidR="00E236C0">
        <w:t>,</w:t>
      </w:r>
      <w:r>
        <w:t xml:space="preserve"> byl návrh konzultován s</w:t>
      </w:r>
      <w:r w:rsidR="006303EF">
        <w:t xml:space="preserve"> Agenturou ochrany přírody a krajiny ČR</w:t>
      </w:r>
      <w:r>
        <w:t>.</w:t>
      </w:r>
    </w:p>
    <w:p w14:paraId="004175DF" w14:textId="77777777" w:rsidR="003B33D1" w:rsidRDefault="003B33D1" w:rsidP="00F117EA">
      <w:pPr>
        <w:contextualSpacing/>
      </w:pPr>
    </w:p>
    <w:p w14:paraId="6A53AA0D" w14:textId="77777777" w:rsidR="003B33D1" w:rsidRDefault="004327D0" w:rsidP="00EA44D6">
      <w:pPr>
        <w:keepNext/>
        <w:contextualSpacing/>
      </w:pPr>
      <w:r>
        <w:t>V rámci přípravy RIA byly využity následující zdroje dat:</w:t>
      </w:r>
    </w:p>
    <w:p w14:paraId="26AF9DDA" w14:textId="77777777" w:rsidR="00F97BA7" w:rsidRDefault="004327D0" w:rsidP="003401EA">
      <w:pPr>
        <w:pStyle w:val="Odstavecseseznamem"/>
        <w:numPr>
          <w:ilvl w:val="0"/>
          <w:numId w:val="37"/>
        </w:numPr>
      </w:pPr>
      <w:r w:rsidRPr="0008768D">
        <w:t>Banaš et al.</w:t>
      </w:r>
      <w:r>
        <w:t>: Socioekonomická analýza regionu navrženého Národního parku Křivoklátsko: Závěrečná zpráva. Olomouc: Ekogroup Czech s.r.o., 2010. 147 s.</w:t>
      </w:r>
    </w:p>
    <w:p w14:paraId="3A476FFD" w14:textId="77777777" w:rsidR="004544F8" w:rsidRDefault="004327D0" w:rsidP="004544F8">
      <w:pPr>
        <w:pStyle w:val="Odstavecseseznamem"/>
        <w:numPr>
          <w:ilvl w:val="0"/>
          <w:numId w:val="37"/>
        </w:numPr>
      </w:pPr>
      <w:r>
        <w:t xml:space="preserve">Sloup R. et al.: </w:t>
      </w:r>
      <w:r w:rsidRPr="00BA6226">
        <w:t xml:space="preserve">„Socio-ekonomická studie stanovující ekonomické dopady do regionu Křivoklátska v případě převedení části území do kategorie užívání ‚národní park´ - Portaro - katalog knihovny", viděno 25. leden 2024, </w:t>
      </w:r>
      <w:hyperlink r:id="rId15" w:history="1">
        <w:r w:rsidRPr="00AE0A14">
          <w:rPr>
            <w:rStyle w:val="Hypertextovodkaz"/>
          </w:rPr>
          <w:t>https://katalog.mendelu.cz/records/dae97546-9542-4164-ac4e-9d51abd9bd47?back=https%3A%2F%2Fkatalog.mendelu.cz%2Frecords%2F954e96c4-6e2c-4b58-948a-4585fabfc20b&amp;group=4f2b73bb-2f51-492f-bab6-f41959e10d37,e64f47f5-da7a-4888-a079-e57fd8348da0,3a26c3b9-e177-4d8c-93c4-bbabf5644855,ad3d96ca-a109-4239-94c5-92f784265cba,dae97546-9542-4164-ac4e-9d51abd9bd47</w:t>
        </w:r>
      </w:hyperlink>
      <w:r w:rsidRPr="00BA6226">
        <w:t>.</w:t>
      </w:r>
    </w:p>
    <w:p w14:paraId="61A014CD" w14:textId="77777777" w:rsidR="00F97BA7" w:rsidRDefault="004327D0" w:rsidP="003401EA">
      <w:pPr>
        <w:pStyle w:val="Odstavecseseznamem"/>
        <w:numPr>
          <w:ilvl w:val="0"/>
          <w:numId w:val="37"/>
        </w:numPr>
      </w:pPr>
      <w:r w:rsidRPr="000F682F">
        <w:t>Waldron et al., Protecting 30 percent of the planet</w:t>
      </w:r>
      <w:r>
        <w:t xml:space="preserve">: </w:t>
      </w:r>
      <w:r w:rsidRPr="00F97BA7">
        <w:t>costs, benefits and economic implications</w:t>
      </w:r>
      <w:r>
        <w:t xml:space="preserve">. </w:t>
      </w:r>
      <w:hyperlink r:id="rId16" w:history="1">
        <w:r w:rsidRPr="00D4629B">
          <w:rPr>
            <w:rStyle w:val="Hypertextovodkaz"/>
          </w:rPr>
          <w:t>https://www.conservation.cam.ac.uk/files/waldron_report_30_by_30_publish.pdf</w:t>
        </w:r>
      </w:hyperlink>
    </w:p>
    <w:p w14:paraId="554AD8C9" w14:textId="77777777" w:rsidR="00F97BA7" w:rsidRDefault="004327D0" w:rsidP="003401EA">
      <w:pPr>
        <w:pStyle w:val="Odstavecseseznamem"/>
        <w:numPr>
          <w:ilvl w:val="0"/>
          <w:numId w:val="37"/>
        </w:numPr>
      </w:pPr>
      <w:r>
        <w:t>Záměr na vyhlášení zvláště chráněného území – Národní park Křivoklátsko, září 2022</w:t>
      </w:r>
    </w:p>
    <w:p w14:paraId="336B6878" w14:textId="77777777" w:rsidR="00F97BA7" w:rsidRDefault="004327D0" w:rsidP="003401EA">
      <w:pPr>
        <w:pStyle w:val="Odstavecseseznamem"/>
        <w:numPr>
          <w:ilvl w:val="0"/>
          <w:numId w:val="37"/>
        </w:numPr>
      </w:pPr>
      <w:hyperlink r:id="rId17" w:history="1">
        <w:r w:rsidR="00022FE1" w:rsidRPr="00D4629B">
          <w:rPr>
            <w:rStyle w:val="Hypertextovodkaz"/>
          </w:rPr>
          <w:t>https://www.narodniprogramzp.cz/nabidka-dotaci/detail-vyzvy/?id=123</w:t>
        </w:r>
      </w:hyperlink>
    </w:p>
    <w:p w14:paraId="3A938814" w14:textId="77777777" w:rsidR="00022FE1" w:rsidRDefault="004327D0" w:rsidP="003401EA">
      <w:pPr>
        <w:pStyle w:val="Odstavecseseznamem"/>
        <w:numPr>
          <w:ilvl w:val="0"/>
          <w:numId w:val="37"/>
        </w:numPr>
      </w:pPr>
      <w:hyperlink r:id="rId18" w:history="1">
        <w:r w:rsidR="00F22DC8" w:rsidRPr="00D4629B">
          <w:rPr>
            <w:rStyle w:val="Hypertextovodkaz"/>
          </w:rPr>
          <w:t>https://dotace.nature.cz/mas</w:t>
        </w:r>
      </w:hyperlink>
    </w:p>
    <w:p w14:paraId="48D841DB" w14:textId="77777777" w:rsidR="00022FE1" w:rsidRDefault="004327D0" w:rsidP="003401EA">
      <w:pPr>
        <w:pStyle w:val="Odstavecseseznamem"/>
        <w:numPr>
          <w:ilvl w:val="0"/>
          <w:numId w:val="37"/>
        </w:numPr>
      </w:pPr>
      <w:hyperlink r:id="rId19" w:history="1">
        <w:r w:rsidR="00F22DC8" w:rsidRPr="00D4629B">
          <w:rPr>
            <w:rStyle w:val="Hypertextovodkaz"/>
          </w:rPr>
          <w:t>https://dotace.nature.cz/popfk</w:t>
        </w:r>
      </w:hyperlink>
    </w:p>
    <w:p w14:paraId="2B633930" w14:textId="77777777" w:rsidR="00022FE1" w:rsidRDefault="004327D0" w:rsidP="003401EA">
      <w:pPr>
        <w:pStyle w:val="Odstavecseseznamem"/>
        <w:numPr>
          <w:ilvl w:val="0"/>
          <w:numId w:val="37"/>
        </w:numPr>
      </w:pPr>
      <w:hyperlink r:id="rId20" w:history="1">
        <w:r w:rsidR="00F22DC8" w:rsidRPr="00D4629B">
          <w:rPr>
            <w:rStyle w:val="Hypertextovodkaz"/>
          </w:rPr>
          <w:t>https://dotace.nature.cz/ppk-a</w:t>
        </w:r>
      </w:hyperlink>
    </w:p>
    <w:p w14:paraId="1895BCFB" w14:textId="77777777" w:rsidR="00022FE1" w:rsidRDefault="004327D0" w:rsidP="003401EA">
      <w:pPr>
        <w:pStyle w:val="Odstavecseseznamem"/>
        <w:numPr>
          <w:ilvl w:val="0"/>
          <w:numId w:val="37"/>
        </w:numPr>
      </w:pPr>
      <w:hyperlink r:id="rId21" w:history="1">
        <w:r w:rsidR="00F22DC8" w:rsidRPr="00D4629B">
          <w:rPr>
            <w:rStyle w:val="Hypertextovodkaz"/>
          </w:rPr>
          <w:t>https://krivoklatsko.nature.cz/web/chko-krivoklatsko/ochrana-prirody</w:t>
        </w:r>
      </w:hyperlink>
    </w:p>
    <w:p w14:paraId="437FBB28" w14:textId="77777777" w:rsidR="003B33D1" w:rsidRDefault="003B33D1" w:rsidP="003B33D1"/>
    <w:p w14:paraId="163BBC6F" w14:textId="77777777" w:rsidR="004F475B" w:rsidRDefault="004327D0" w:rsidP="004F475B">
      <w:pPr>
        <w:pStyle w:val="Nadpis1"/>
      </w:pPr>
      <w:bookmarkStart w:id="99" w:name="_Toc256000060"/>
      <w:r w:rsidRPr="00546E8A">
        <w:t>Seznam použitých zkratek</w:t>
      </w:r>
      <w:bookmarkEnd w:id="99"/>
    </w:p>
    <w:tbl>
      <w:tblPr>
        <w:tblStyle w:val="Mkatabulky"/>
        <w:tblW w:w="0" w:type="auto"/>
        <w:tblLook w:val="04A0" w:firstRow="1" w:lastRow="0" w:firstColumn="1" w:lastColumn="0" w:noHBand="0" w:noVBand="1"/>
      </w:tblPr>
      <w:tblGrid>
        <w:gridCol w:w="2212"/>
        <w:gridCol w:w="6850"/>
      </w:tblGrid>
      <w:tr w:rsidR="00FA5FF3" w14:paraId="5EE19ADA" w14:textId="77777777" w:rsidTr="001B0448">
        <w:trPr>
          <w:trHeight w:val="397"/>
        </w:trPr>
        <w:tc>
          <w:tcPr>
            <w:tcW w:w="2235" w:type="dxa"/>
            <w:vAlign w:val="center"/>
          </w:tcPr>
          <w:p w14:paraId="0CB8AC12" w14:textId="77777777" w:rsidR="001B0448" w:rsidRPr="00AC549B" w:rsidRDefault="004327D0" w:rsidP="00830B20">
            <w:pPr>
              <w:spacing w:after="0"/>
              <w:jc w:val="left"/>
              <w:rPr>
                <w:rFonts w:cs="Arial"/>
              </w:rPr>
            </w:pPr>
            <w:r>
              <w:rPr>
                <w:rFonts w:cs="Arial"/>
              </w:rPr>
              <w:t>AOPK ČR</w:t>
            </w:r>
          </w:p>
        </w:tc>
        <w:tc>
          <w:tcPr>
            <w:tcW w:w="6945" w:type="dxa"/>
            <w:vAlign w:val="center"/>
          </w:tcPr>
          <w:p w14:paraId="23ADD56E" w14:textId="77777777" w:rsidR="001B0448" w:rsidRPr="00AC549B" w:rsidRDefault="004327D0" w:rsidP="00830B20">
            <w:pPr>
              <w:spacing w:after="0"/>
              <w:jc w:val="left"/>
              <w:rPr>
                <w:rFonts w:cs="Arial"/>
              </w:rPr>
            </w:pPr>
            <w:r>
              <w:rPr>
                <w:rFonts w:cs="Arial"/>
              </w:rPr>
              <w:t>Agentura ochrany přírody a krajiny ČR</w:t>
            </w:r>
          </w:p>
        </w:tc>
      </w:tr>
      <w:tr w:rsidR="00FA5FF3" w14:paraId="002C19FA" w14:textId="77777777" w:rsidTr="001B0448">
        <w:trPr>
          <w:trHeight w:val="397"/>
        </w:trPr>
        <w:tc>
          <w:tcPr>
            <w:tcW w:w="2235" w:type="dxa"/>
            <w:vAlign w:val="center"/>
          </w:tcPr>
          <w:p w14:paraId="0FFE7863" w14:textId="77777777" w:rsidR="00DE59F6" w:rsidRPr="00AC549B" w:rsidRDefault="004327D0" w:rsidP="00F75FB6">
            <w:pPr>
              <w:spacing w:after="0"/>
              <w:jc w:val="left"/>
              <w:rPr>
                <w:rFonts w:cs="Arial"/>
                <w:szCs w:val="22"/>
              </w:rPr>
            </w:pPr>
            <w:r>
              <w:rPr>
                <w:rFonts w:cs="Arial"/>
                <w:szCs w:val="22"/>
              </w:rPr>
              <w:t>ČR</w:t>
            </w:r>
          </w:p>
        </w:tc>
        <w:tc>
          <w:tcPr>
            <w:tcW w:w="6945" w:type="dxa"/>
            <w:vAlign w:val="center"/>
          </w:tcPr>
          <w:p w14:paraId="305D239D" w14:textId="77777777" w:rsidR="00DE59F6" w:rsidRPr="00AC549B" w:rsidRDefault="004327D0" w:rsidP="00F75FB6">
            <w:pPr>
              <w:spacing w:after="0"/>
              <w:jc w:val="left"/>
              <w:rPr>
                <w:rFonts w:cs="Arial"/>
                <w:szCs w:val="22"/>
              </w:rPr>
            </w:pPr>
            <w:r>
              <w:rPr>
                <w:rFonts w:cs="Arial"/>
                <w:szCs w:val="22"/>
              </w:rPr>
              <w:t>Česká republika</w:t>
            </w:r>
          </w:p>
        </w:tc>
      </w:tr>
      <w:tr w:rsidR="00FA5FF3" w14:paraId="53A9870A" w14:textId="77777777" w:rsidTr="001B0448">
        <w:trPr>
          <w:trHeight w:val="397"/>
        </w:trPr>
        <w:tc>
          <w:tcPr>
            <w:tcW w:w="2235" w:type="dxa"/>
            <w:vAlign w:val="center"/>
          </w:tcPr>
          <w:p w14:paraId="36ED3A6D" w14:textId="77777777" w:rsidR="003512B9" w:rsidRDefault="004327D0" w:rsidP="00F75FB6">
            <w:pPr>
              <w:spacing w:after="0"/>
              <w:jc w:val="left"/>
              <w:rPr>
                <w:rFonts w:cs="Arial"/>
                <w:szCs w:val="22"/>
              </w:rPr>
            </w:pPr>
            <w:r>
              <w:rPr>
                <w:rFonts w:cs="Arial"/>
                <w:szCs w:val="22"/>
              </w:rPr>
              <w:t>EU</w:t>
            </w:r>
          </w:p>
        </w:tc>
        <w:tc>
          <w:tcPr>
            <w:tcW w:w="6945" w:type="dxa"/>
            <w:vAlign w:val="center"/>
          </w:tcPr>
          <w:p w14:paraId="45E740B0" w14:textId="77777777" w:rsidR="003512B9" w:rsidRPr="00AC549B" w:rsidRDefault="004327D0" w:rsidP="00F75FB6">
            <w:pPr>
              <w:spacing w:after="0"/>
              <w:jc w:val="left"/>
              <w:rPr>
                <w:rFonts w:cs="Arial"/>
                <w:szCs w:val="22"/>
              </w:rPr>
            </w:pPr>
            <w:r>
              <w:rPr>
                <w:rFonts w:cs="Arial"/>
                <w:szCs w:val="22"/>
              </w:rPr>
              <w:t>Evropská unie</w:t>
            </w:r>
          </w:p>
        </w:tc>
      </w:tr>
      <w:tr w:rsidR="00FA5FF3" w14:paraId="5A688860" w14:textId="77777777" w:rsidTr="001B0448">
        <w:trPr>
          <w:trHeight w:val="397"/>
        </w:trPr>
        <w:tc>
          <w:tcPr>
            <w:tcW w:w="2235" w:type="dxa"/>
            <w:vAlign w:val="center"/>
          </w:tcPr>
          <w:p w14:paraId="29AE6213" w14:textId="77777777" w:rsidR="003512B9" w:rsidRDefault="004327D0" w:rsidP="00F75FB6">
            <w:pPr>
              <w:spacing w:after="0"/>
              <w:jc w:val="left"/>
              <w:rPr>
                <w:rFonts w:cs="Arial"/>
                <w:szCs w:val="22"/>
              </w:rPr>
            </w:pPr>
            <w:r>
              <w:rPr>
                <w:rFonts w:cs="Arial"/>
                <w:szCs w:val="22"/>
              </w:rPr>
              <w:t>EVL</w:t>
            </w:r>
          </w:p>
        </w:tc>
        <w:tc>
          <w:tcPr>
            <w:tcW w:w="6945" w:type="dxa"/>
            <w:vAlign w:val="center"/>
          </w:tcPr>
          <w:p w14:paraId="21F54BC5" w14:textId="77777777" w:rsidR="003512B9" w:rsidRPr="00AC549B" w:rsidRDefault="004327D0" w:rsidP="00F75FB6">
            <w:pPr>
              <w:spacing w:after="0"/>
              <w:jc w:val="left"/>
              <w:rPr>
                <w:rFonts w:cs="Arial"/>
                <w:szCs w:val="22"/>
              </w:rPr>
            </w:pPr>
            <w:r>
              <w:rPr>
                <w:rFonts w:cs="Arial"/>
                <w:szCs w:val="22"/>
              </w:rPr>
              <w:t>Evropsky významná lokalita</w:t>
            </w:r>
          </w:p>
        </w:tc>
      </w:tr>
      <w:tr w:rsidR="00FA5FF3" w14:paraId="7C0D7817" w14:textId="77777777" w:rsidTr="001B0448">
        <w:trPr>
          <w:trHeight w:val="397"/>
        </w:trPr>
        <w:tc>
          <w:tcPr>
            <w:tcW w:w="2235" w:type="dxa"/>
            <w:vAlign w:val="center"/>
          </w:tcPr>
          <w:p w14:paraId="7744B379" w14:textId="77777777" w:rsidR="006C595C" w:rsidRDefault="004327D0" w:rsidP="00F75FB6">
            <w:pPr>
              <w:spacing w:after="0"/>
              <w:jc w:val="left"/>
              <w:rPr>
                <w:rFonts w:cs="Arial"/>
                <w:szCs w:val="22"/>
              </w:rPr>
            </w:pPr>
            <w:r>
              <w:rPr>
                <w:rFonts w:cs="Arial"/>
                <w:szCs w:val="22"/>
              </w:rPr>
              <w:t>EVVO</w:t>
            </w:r>
          </w:p>
        </w:tc>
        <w:tc>
          <w:tcPr>
            <w:tcW w:w="6945" w:type="dxa"/>
            <w:vAlign w:val="center"/>
          </w:tcPr>
          <w:p w14:paraId="21A618AD" w14:textId="77777777" w:rsidR="006C595C" w:rsidRPr="00AC549B" w:rsidRDefault="004327D0" w:rsidP="00F75FB6">
            <w:pPr>
              <w:spacing w:after="0"/>
              <w:jc w:val="left"/>
              <w:rPr>
                <w:rFonts w:cs="Arial"/>
                <w:szCs w:val="22"/>
              </w:rPr>
            </w:pPr>
            <w:r w:rsidRPr="00FD61B9">
              <w:rPr>
                <w:rFonts w:cs="Arial"/>
                <w:szCs w:val="22"/>
              </w:rPr>
              <w:t>Environmentální vzdělávání, výchova a osvěta</w:t>
            </w:r>
          </w:p>
        </w:tc>
      </w:tr>
      <w:tr w:rsidR="00FA5FF3" w14:paraId="564462EF" w14:textId="77777777" w:rsidTr="001B0448">
        <w:trPr>
          <w:trHeight w:val="397"/>
        </w:trPr>
        <w:tc>
          <w:tcPr>
            <w:tcW w:w="2235" w:type="dxa"/>
            <w:vAlign w:val="center"/>
          </w:tcPr>
          <w:p w14:paraId="2BC502FE" w14:textId="77777777" w:rsidR="006C595C" w:rsidRDefault="004327D0" w:rsidP="003512B9">
            <w:pPr>
              <w:spacing w:after="0"/>
              <w:jc w:val="left"/>
              <w:rPr>
                <w:rFonts w:cs="Arial"/>
              </w:rPr>
            </w:pPr>
            <w:r>
              <w:rPr>
                <w:rFonts w:cs="Arial"/>
              </w:rPr>
              <w:t>GIS</w:t>
            </w:r>
          </w:p>
        </w:tc>
        <w:tc>
          <w:tcPr>
            <w:tcW w:w="6945" w:type="dxa"/>
            <w:vAlign w:val="center"/>
          </w:tcPr>
          <w:p w14:paraId="40108ED5" w14:textId="77777777" w:rsidR="006C595C" w:rsidRPr="00AC549B" w:rsidRDefault="004327D0" w:rsidP="003512B9">
            <w:pPr>
              <w:spacing w:after="0"/>
              <w:jc w:val="left"/>
              <w:rPr>
                <w:rFonts w:cs="Arial"/>
                <w:szCs w:val="22"/>
              </w:rPr>
            </w:pPr>
            <w:r w:rsidRPr="00FD61B9">
              <w:rPr>
                <w:rFonts w:cs="Arial"/>
                <w:szCs w:val="22"/>
              </w:rPr>
              <w:t>Geografický informační systém</w:t>
            </w:r>
          </w:p>
        </w:tc>
      </w:tr>
      <w:tr w:rsidR="00FA5FF3" w14:paraId="0FA30895" w14:textId="77777777" w:rsidTr="001B0448">
        <w:trPr>
          <w:trHeight w:val="397"/>
        </w:trPr>
        <w:tc>
          <w:tcPr>
            <w:tcW w:w="2235" w:type="dxa"/>
            <w:vAlign w:val="center"/>
          </w:tcPr>
          <w:p w14:paraId="189457B3" w14:textId="77777777" w:rsidR="003512B9" w:rsidRDefault="004327D0" w:rsidP="003512B9">
            <w:pPr>
              <w:spacing w:after="0"/>
              <w:jc w:val="left"/>
              <w:rPr>
                <w:rFonts w:cs="Arial"/>
                <w:szCs w:val="22"/>
              </w:rPr>
            </w:pPr>
            <w:r>
              <w:rPr>
                <w:rFonts w:cs="Arial"/>
              </w:rPr>
              <w:t>CHKO</w:t>
            </w:r>
          </w:p>
        </w:tc>
        <w:tc>
          <w:tcPr>
            <w:tcW w:w="6945" w:type="dxa"/>
            <w:vAlign w:val="center"/>
          </w:tcPr>
          <w:p w14:paraId="0DF51E96" w14:textId="77777777" w:rsidR="003512B9" w:rsidRPr="00AC549B" w:rsidRDefault="004327D0" w:rsidP="003512B9">
            <w:pPr>
              <w:spacing w:after="0"/>
              <w:jc w:val="left"/>
              <w:rPr>
                <w:rFonts w:cs="Arial"/>
                <w:szCs w:val="22"/>
              </w:rPr>
            </w:pPr>
            <w:r>
              <w:rPr>
                <w:rFonts w:cs="Arial"/>
                <w:szCs w:val="22"/>
              </w:rPr>
              <w:t>Chráněná krajinná oblast</w:t>
            </w:r>
          </w:p>
        </w:tc>
      </w:tr>
      <w:tr w:rsidR="00FA5FF3" w14:paraId="2C0EC0B3" w14:textId="77777777" w:rsidTr="001B0448">
        <w:trPr>
          <w:trHeight w:val="397"/>
        </w:trPr>
        <w:tc>
          <w:tcPr>
            <w:tcW w:w="2235" w:type="dxa"/>
            <w:vAlign w:val="center"/>
          </w:tcPr>
          <w:p w14:paraId="7C8CF66B" w14:textId="77777777" w:rsidR="006C595C" w:rsidRDefault="004327D0" w:rsidP="003512B9">
            <w:pPr>
              <w:spacing w:after="0"/>
              <w:jc w:val="left"/>
              <w:rPr>
                <w:rFonts w:cs="Arial"/>
                <w:szCs w:val="22"/>
              </w:rPr>
            </w:pPr>
            <w:r>
              <w:rPr>
                <w:rFonts w:cs="Arial"/>
                <w:szCs w:val="22"/>
              </w:rPr>
              <w:t>IROP</w:t>
            </w:r>
          </w:p>
        </w:tc>
        <w:tc>
          <w:tcPr>
            <w:tcW w:w="6945" w:type="dxa"/>
            <w:vAlign w:val="center"/>
          </w:tcPr>
          <w:p w14:paraId="46D67336" w14:textId="77777777" w:rsidR="006C595C" w:rsidRPr="00AC549B" w:rsidRDefault="004327D0" w:rsidP="003512B9">
            <w:pPr>
              <w:spacing w:after="0"/>
              <w:jc w:val="left"/>
              <w:rPr>
                <w:rFonts w:cs="Arial"/>
                <w:szCs w:val="22"/>
              </w:rPr>
            </w:pPr>
            <w:r w:rsidRPr="0097390A">
              <w:rPr>
                <w:rFonts w:cs="Arial"/>
                <w:szCs w:val="22"/>
              </w:rPr>
              <w:t xml:space="preserve">Integrovaný </w:t>
            </w:r>
            <w:r w:rsidRPr="0097390A">
              <w:rPr>
                <w:rFonts w:cs="Arial"/>
                <w:szCs w:val="22"/>
              </w:rPr>
              <w:t>regionální operační program</w:t>
            </w:r>
          </w:p>
        </w:tc>
      </w:tr>
      <w:tr w:rsidR="00FA5FF3" w14:paraId="21CBB431" w14:textId="77777777" w:rsidTr="001B0448">
        <w:trPr>
          <w:trHeight w:val="397"/>
        </w:trPr>
        <w:tc>
          <w:tcPr>
            <w:tcW w:w="2235" w:type="dxa"/>
            <w:vAlign w:val="center"/>
          </w:tcPr>
          <w:p w14:paraId="4D0363F3" w14:textId="77777777" w:rsidR="003512B9" w:rsidRPr="00AC549B" w:rsidRDefault="004327D0" w:rsidP="003512B9">
            <w:pPr>
              <w:spacing w:after="0"/>
              <w:jc w:val="left"/>
              <w:rPr>
                <w:rFonts w:cs="Arial"/>
                <w:szCs w:val="22"/>
              </w:rPr>
            </w:pPr>
            <w:r>
              <w:rPr>
                <w:rFonts w:cs="Arial"/>
                <w:szCs w:val="22"/>
              </w:rPr>
              <w:t>IS</w:t>
            </w:r>
          </w:p>
        </w:tc>
        <w:tc>
          <w:tcPr>
            <w:tcW w:w="6945" w:type="dxa"/>
            <w:vAlign w:val="center"/>
          </w:tcPr>
          <w:p w14:paraId="161E41B7" w14:textId="77777777" w:rsidR="003512B9" w:rsidRPr="00AC549B" w:rsidRDefault="004327D0" w:rsidP="003512B9">
            <w:pPr>
              <w:spacing w:after="0"/>
              <w:jc w:val="left"/>
              <w:rPr>
                <w:rFonts w:cs="Arial"/>
                <w:szCs w:val="22"/>
              </w:rPr>
            </w:pPr>
            <w:r>
              <w:rPr>
                <w:rFonts w:cs="Arial"/>
                <w:szCs w:val="22"/>
              </w:rPr>
              <w:t>Informační systém</w:t>
            </w:r>
          </w:p>
        </w:tc>
      </w:tr>
      <w:tr w:rsidR="00FA5FF3" w14:paraId="62D5ACA9" w14:textId="77777777" w:rsidTr="001B0448">
        <w:trPr>
          <w:trHeight w:val="397"/>
        </w:trPr>
        <w:tc>
          <w:tcPr>
            <w:tcW w:w="2235" w:type="dxa"/>
            <w:vAlign w:val="center"/>
          </w:tcPr>
          <w:p w14:paraId="1ECC83CF" w14:textId="77777777" w:rsidR="003512B9" w:rsidRPr="00AC549B" w:rsidRDefault="004327D0" w:rsidP="003512B9">
            <w:pPr>
              <w:spacing w:after="0"/>
              <w:jc w:val="left"/>
              <w:rPr>
                <w:rFonts w:cs="Arial"/>
                <w:szCs w:val="22"/>
              </w:rPr>
            </w:pPr>
            <w:r>
              <w:rPr>
                <w:rFonts w:cs="Arial"/>
                <w:szCs w:val="22"/>
              </w:rPr>
              <w:t>IT</w:t>
            </w:r>
          </w:p>
        </w:tc>
        <w:tc>
          <w:tcPr>
            <w:tcW w:w="6945" w:type="dxa"/>
            <w:vAlign w:val="center"/>
          </w:tcPr>
          <w:p w14:paraId="26E96508" w14:textId="77777777" w:rsidR="003512B9" w:rsidRPr="00AC549B" w:rsidRDefault="004327D0" w:rsidP="003512B9">
            <w:pPr>
              <w:spacing w:after="0"/>
              <w:jc w:val="left"/>
              <w:rPr>
                <w:rFonts w:cs="Arial"/>
                <w:szCs w:val="22"/>
              </w:rPr>
            </w:pPr>
            <w:r>
              <w:rPr>
                <w:rFonts w:cs="Arial"/>
                <w:szCs w:val="22"/>
              </w:rPr>
              <w:t>Informační technika</w:t>
            </w:r>
          </w:p>
        </w:tc>
      </w:tr>
      <w:tr w:rsidR="00FA5FF3" w14:paraId="290CBA1A" w14:textId="77777777" w:rsidTr="001B0448">
        <w:trPr>
          <w:trHeight w:val="397"/>
        </w:trPr>
        <w:tc>
          <w:tcPr>
            <w:tcW w:w="2235" w:type="dxa"/>
            <w:vAlign w:val="center"/>
          </w:tcPr>
          <w:p w14:paraId="3A4DB78C" w14:textId="77777777" w:rsidR="003512B9" w:rsidRPr="00AC549B" w:rsidRDefault="004327D0" w:rsidP="003512B9">
            <w:pPr>
              <w:spacing w:after="0"/>
              <w:jc w:val="left"/>
              <w:rPr>
                <w:rFonts w:cs="Arial"/>
                <w:szCs w:val="22"/>
              </w:rPr>
            </w:pPr>
            <w:r>
              <w:rPr>
                <w:rFonts w:cs="Arial"/>
                <w:szCs w:val="22"/>
              </w:rPr>
              <w:t>LČR</w:t>
            </w:r>
          </w:p>
        </w:tc>
        <w:tc>
          <w:tcPr>
            <w:tcW w:w="6945" w:type="dxa"/>
            <w:vAlign w:val="center"/>
          </w:tcPr>
          <w:p w14:paraId="52873BC4" w14:textId="77777777" w:rsidR="003512B9" w:rsidRPr="00AC549B" w:rsidRDefault="004327D0" w:rsidP="003512B9">
            <w:pPr>
              <w:spacing w:after="0"/>
              <w:jc w:val="left"/>
              <w:rPr>
                <w:rFonts w:cs="Arial"/>
                <w:szCs w:val="22"/>
              </w:rPr>
            </w:pPr>
            <w:r>
              <w:rPr>
                <w:rFonts w:cs="Arial"/>
                <w:szCs w:val="22"/>
              </w:rPr>
              <w:t>Lesy ČR</w:t>
            </w:r>
          </w:p>
        </w:tc>
      </w:tr>
      <w:tr w:rsidR="00FA5FF3" w14:paraId="269D9CAF" w14:textId="77777777" w:rsidTr="001B0448">
        <w:trPr>
          <w:trHeight w:val="397"/>
        </w:trPr>
        <w:tc>
          <w:tcPr>
            <w:tcW w:w="2235" w:type="dxa"/>
            <w:vAlign w:val="center"/>
          </w:tcPr>
          <w:p w14:paraId="684C4080" w14:textId="77777777" w:rsidR="006C595C" w:rsidRDefault="004327D0" w:rsidP="003512B9">
            <w:pPr>
              <w:spacing w:after="0"/>
              <w:jc w:val="left"/>
              <w:rPr>
                <w:rFonts w:cs="Arial"/>
                <w:szCs w:val="22"/>
              </w:rPr>
            </w:pPr>
            <w:r>
              <w:rPr>
                <w:rFonts w:cs="Arial"/>
                <w:szCs w:val="22"/>
              </w:rPr>
              <w:t>LHC</w:t>
            </w:r>
          </w:p>
        </w:tc>
        <w:tc>
          <w:tcPr>
            <w:tcW w:w="6945" w:type="dxa"/>
            <w:vAlign w:val="center"/>
          </w:tcPr>
          <w:p w14:paraId="50534C29" w14:textId="77777777" w:rsidR="006C595C" w:rsidRPr="00AC549B" w:rsidRDefault="004327D0" w:rsidP="003512B9">
            <w:pPr>
              <w:spacing w:after="0"/>
              <w:jc w:val="left"/>
              <w:rPr>
                <w:rFonts w:cs="Arial"/>
                <w:szCs w:val="22"/>
              </w:rPr>
            </w:pPr>
            <w:r>
              <w:rPr>
                <w:rFonts w:cs="Arial"/>
                <w:szCs w:val="22"/>
              </w:rPr>
              <w:t>L</w:t>
            </w:r>
            <w:r w:rsidRPr="0097390A">
              <w:rPr>
                <w:rFonts w:cs="Arial"/>
                <w:szCs w:val="22"/>
              </w:rPr>
              <w:t>esní hospodářský celek</w:t>
            </w:r>
          </w:p>
        </w:tc>
      </w:tr>
      <w:tr w:rsidR="00FA5FF3" w14:paraId="66D8468B" w14:textId="77777777" w:rsidTr="001B0448">
        <w:trPr>
          <w:trHeight w:val="397"/>
        </w:trPr>
        <w:tc>
          <w:tcPr>
            <w:tcW w:w="2235" w:type="dxa"/>
            <w:vAlign w:val="center"/>
          </w:tcPr>
          <w:p w14:paraId="0790AC9C" w14:textId="77777777" w:rsidR="006C595C" w:rsidRDefault="004327D0" w:rsidP="003512B9">
            <w:pPr>
              <w:spacing w:after="0"/>
              <w:jc w:val="left"/>
              <w:rPr>
                <w:rFonts w:cs="Arial"/>
                <w:szCs w:val="22"/>
              </w:rPr>
            </w:pPr>
            <w:r>
              <w:rPr>
                <w:rFonts w:cs="Arial"/>
                <w:szCs w:val="22"/>
              </w:rPr>
              <w:t>LHP</w:t>
            </w:r>
          </w:p>
        </w:tc>
        <w:tc>
          <w:tcPr>
            <w:tcW w:w="6945" w:type="dxa"/>
            <w:vAlign w:val="center"/>
          </w:tcPr>
          <w:p w14:paraId="543A97A4" w14:textId="77777777" w:rsidR="006C595C" w:rsidRPr="00AC549B" w:rsidRDefault="004327D0" w:rsidP="003512B9">
            <w:pPr>
              <w:spacing w:after="0"/>
              <w:jc w:val="left"/>
              <w:rPr>
                <w:rFonts w:cs="Arial"/>
                <w:szCs w:val="22"/>
              </w:rPr>
            </w:pPr>
            <w:r>
              <w:rPr>
                <w:rFonts w:cs="Arial"/>
                <w:szCs w:val="22"/>
              </w:rPr>
              <w:t>Lesní hospodářský plán</w:t>
            </w:r>
          </w:p>
        </w:tc>
      </w:tr>
      <w:tr w:rsidR="00FA5FF3" w14:paraId="32B7689F" w14:textId="77777777" w:rsidTr="001B0448">
        <w:trPr>
          <w:trHeight w:val="397"/>
        </w:trPr>
        <w:tc>
          <w:tcPr>
            <w:tcW w:w="2235" w:type="dxa"/>
            <w:vAlign w:val="center"/>
          </w:tcPr>
          <w:p w14:paraId="121725C7" w14:textId="77777777" w:rsidR="003512B9" w:rsidRPr="00AC549B" w:rsidRDefault="004327D0" w:rsidP="003512B9">
            <w:pPr>
              <w:spacing w:after="0"/>
              <w:jc w:val="left"/>
              <w:rPr>
                <w:rFonts w:cs="Arial"/>
                <w:szCs w:val="22"/>
              </w:rPr>
            </w:pPr>
            <w:r>
              <w:rPr>
                <w:rFonts w:cs="Arial"/>
                <w:szCs w:val="22"/>
              </w:rPr>
              <w:t>LS</w:t>
            </w:r>
          </w:p>
        </w:tc>
        <w:tc>
          <w:tcPr>
            <w:tcW w:w="6945" w:type="dxa"/>
            <w:vAlign w:val="center"/>
          </w:tcPr>
          <w:p w14:paraId="1D11109F" w14:textId="77777777" w:rsidR="003512B9" w:rsidRPr="00AC549B" w:rsidRDefault="004327D0" w:rsidP="003512B9">
            <w:pPr>
              <w:spacing w:after="0"/>
              <w:jc w:val="left"/>
              <w:rPr>
                <w:rFonts w:cs="Arial"/>
                <w:szCs w:val="22"/>
              </w:rPr>
            </w:pPr>
            <w:r>
              <w:rPr>
                <w:rFonts w:cs="Arial"/>
                <w:szCs w:val="22"/>
              </w:rPr>
              <w:t>L</w:t>
            </w:r>
            <w:r w:rsidRPr="0097390A">
              <w:rPr>
                <w:rFonts w:cs="Arial"/>
                <w:szCs w:val="22"/>
              </w:rPr>
              <w:t>esní správa</w:t>
            </w:r>
          </w:p>
        </w:tc>
      </w:tr>
      <w:tr w:rsidR="00FA5FF3" w14:paraId="505946D5" w14:textId="77777777" w:rsidTr="001B0448">
        <w:trPr>
          <w:trHeight w:val="397"/>
        </w:trPr>
        <w:tc>
          <w:tcPr>
            <w:tcW w:w="2235" w:type="dxa"/>
            <w:vAlign w:val="center"/>
          </w:tcPr>
          <w:p w14:paraId="413572D4" w14:textId="77777777" w:rsidR="006C595C" w:rsidRDefault="004327D0" w:rsidP="003512B9">
            <w:pPr>
              <w:spacing w:after="0"/>
              <w:jc w:val="left"/>
              <w:rPr>
                <w:rFonts w:cs="Arial"/>
                <w:szCs w:val="22"/>
              </w:rPr>
            </w:pPr>
            <w:r>
              <w:rPr>
                <w:rFonts w:cs="Arial"/>
                <w:szCs w:val="22"/>
              </w:rPr>
              <w:t>LZÚ</w:t>
            </w:r>
          </w:p>
        </w:tc>
        <w:tc>
          <w:tcPr>
            <w:tcW w:w="6945" w:type="dxa"/>
            <w:vAlign w:val="center"/>
          </w:tcPr>
          <w:p w14:paraId="3A830B67" w14:textId="77777777" w:rsidR="006C595C" w:rsidRPr="00AC549B" w:rsidRDefault="004327D0" w:rsidP="003512B9">
            <w:pPr>
              <w:spacing w:after="0"/>
              <w:jc w:val="left"/>
              <w:rPr>
                <w:rFonts w:cs="Arial"/>
                <w:szCs w:val="22"/>
              </w:rPr>
            </w:pPr>
            <w:r>
              <w:rPr>
                <w:rFonts w:cs="Cambria"/>
              </w:rPr>
              <w:t>L</w:t>
            </w:r>
            <w:r w:rsidRPr="000203A1">
              <w:rPr>
                <w:rFonts w:cs="Cambria"/>
              </w:rPr>
              <w:t>es zvláštního určení</w:t>
            </w:r>
          </w:p>
        </w:tc>
      </w:tr>
      <w:tr w:rsidR="00FA5FF3" w14:paraId="101B410A" w14:textId="77777777" w:rsidTr="001B0448">
        <w:trPr>
          <w:trHeight w:val="397"/>
        </w:trPr>
        <w:tc>
          <w:tcPr>
            <w:tcW w:w="2235" w:type="dxa"/>
            <w:vAlign w:val="center"/>
          </w:tcPr>
          <w:p w14:paraId="0BFF401C" w14:textId="77777777" w:rsidR="006C595C" w:rsidRDefault="004327D0" w:rsidP="003512B9">
            <w:pPr>
              <w:spacing w:after="0"/>
              <w:jc w:val="left"/>
              <w:rPr>
                <w:rFonts w:cs="Arial"/>
                <w:szCs w:val="22"/>
              </w:rPr>
            </w:pPr>
            <w:r>
              <w:rPr>
                <w:rFonts w:cs="Arial"/>
                <w:szCs w:val="22"/>
              </w:rPr>
              <w:t>MaS</w:t>
            </w:r>
          </w:p>
        </w:tc>
        <w:tc>
          <w:tcPr>
            <w:tcW w:w="6945" w:type="dxa"/>
            <w:vAlign w:val="center"/>
          </w:tcPr>
          <w:p w14:paraId="5A4B26C5" w14:textId="77777777" w:rsidR="006C595C" w:rsidRPr="00AC549B" w:rsidRDefault="004327D0" w:rsidP="003512B9">
            <w:pPr>
              <w:spacing w:after="0"/>
              <w:jc w:val="left"/>
              <w:rPr>
                <w:rFonts w:cs="Arial"/>
                <w:szCs w:val="22"/>
              </w:rPr>
            </w:pPr>
            <w:r w:rsidRPr="00D13EF5">
              <w:t xml:space="preserve">Správa nezcizitelného státního majetku ve zvláště </w:t>
            </w:r>
            <w:r w:rsidRPr="00D13EF5">
              <w:t>chráněných územích</w:t>
            </w:r>
          </w:p>
        </w:tc>
      </w:tr>
      <w:tr w:rsidR="00FA5FF3" w14:paraId="0F0073C3" w14:textId="77777777" w:rsidTr="001B0448">
        <w:trPr>
          <w:trHeight w:val="397"/>
        </w:trPr>
        <w:tc>
          <w:tcPr>
            <w:tcW w:w="2235" w:type="dxa"/>
            <w:vAlign w:val="center"/>
          </w:tcPr>
          <w:p w14:paraId="009ADE93" w14:textId="77777777" w:rsidR="003512B9" w:rsidRPr="00AC549B" w:rsidRDefault="004327D0" w:rsidP="003512B9">
            <w:pPr>
              <w:spacing w:after="0"/>
              <w:jc w:val="left"/>
              <w:rPr>
                <w:rFonts w:cs="Arial"/>
                <w:szCs w:val="22"/>
              </w:rPr>
            </w:pPr>
            <w:r>
              <w:rPr>
                <w:rFonts w:cs="Arial"/>
                <w:szCs w:val="22"/>
              </w:rPr>
              <w:t>MV</w:t>
            </w:r>
          </w:p>
        </w:tc>
        <w:tc>
          <w:tcPr>
            <w:tcW w:w="6945" w:type="dxa"/>
            <w:vAlign w:val="center"/>
          </w:tcPr>
          <w:p w14:paraId="50595AE2" w14:textId="77777777" w:rsidR="003512B9" w:rsidRPr="00AC549B" w:rsidRDefault="004327D0" w:rsidP="003512B9">
            <w:pPr>
              <w:spacing w:after="0"/>
              <w:jc w:val="left"/>
              <w:rPr>
                <w:rFonts w:cs="Arial"/>
                <w:szCs w:val="22"/>
              </w:rPr>
            </w:pPr>
            <w:r>
              <w:rPr>
                <w:rFonts w:cs="Arial"/>
                <w:szCs w:val="22"/>
              </w:rPr>
              <w:t>Ministerstvo vnitra</w:t>
            </w:r>
          </w:p>
        </w:tc>
      </w:tr>
      <w:tr w:rsidR="00FA5FF3" w14:paraId="29B8E925" w14:textId="77777777" w:rsidTr="001B0448">
        <w:trPr>
          <w:trHeight w:val="397"/>
        </w:trPr>
        <w:tc>
          <w:tcPr>
            <w:tcW w:w="2235" w:type="dxa"/>
            <w:vAlign w:val="center"/>
          </w:tcPr>
          <w:p w14:paraId="1F65AEBF" w14:textId="77777777" w:rsidR="003512B9" w:rsidRPr="00AC549B" w:rsidRDefault="004327D0" w:rsidP="003512B9">
            <w:pPr>
              <w:spacing w:after="0"/>
              <w:jc w:val="left"/>
              <w:rPr>
                <w:rFonts w:cs="Arial"/>
                <w:szCs w:val="22"/>
              </w:rPr>
            </w:pPr>
            <w:r>
              <w:rPr>
                <w:rFonts w:cs="Arial"/>
                <w:szCs w:val="22"/>
              </w:rPr>
              <w:t>M</w:t>
            </w:r>
            <w:r w:rsidR="006C595C">
              <w:rPr>
                <w:rFonts w:cs="Arial"/>
                <w:szCs w:val="22"/>
              </w:rPr>
              <w:t>Ze</w:t>
            </w:r>
          </w:p>
        </w:tc>
        <w:tc>
          <w:tcPr>
            <w:tcW w:w="6945" w:type="dxa"/>
            <w:vAlign w:val="center"/>
          </w:tcPr>
          <w:p w14:paraId="1AEDA3FD" w14:textId="77777777" w:rsidR="003512B9" w:rsidRPr="00AC549B" w:rsidRDefault="004327D0" w:rsidP="003512B9">
            <w:pPr>
              <w:spacing w:after="0"/>
              <w:jc w:val="left"/>
              <w:rPr>
                <w:rFonts w:cs="Arial"/>
                <w:szCs w:val="22"/>
              </w:rPr>
            </w:pPr>
            <w:r>
              <w:rPr>
                <w:rFonts w:cs="Arial"/>
                <w:szCs w:val="22"/>
              </w:rPr>
              <w:t>Ministerstvo zemědělství</w:t>
            </w:r>
          </w:p>
        </w:tc>
      </w:tr>
      <w:tr w:rsidR="00FA5FF3" w14:paraId="4FE281B3" w14:textId="77777777" w:rsidTr="001B0448">
        <w:trPr>
          <w:trHeight w:val="397"/>
        </w:trPr>
        <w:tc>
          <w:tcPr>
            <w:tcW w:w="2235" w:type="dxa"/>
            <w:vAlign w:val="center"/>
          </w:tcPr>
          <w:p w14:paraId="35D4E7D0" w14:textId="77777777" w:rsidR="003512B9" w:rsidRPr="00AC549B" w:rsidRDefault="004327D0" w:rsidP="003512B9">
            <w:pPr>
              <w:spacing w:after="0"/>
              <w:jc w:val="left"/>
              <w:rPr>
                <w:rFonts w:cs="Arial"/>
                <w:szCs w:val="22"/>
              </w:rPr>
            </w:pPr>
            <w:r>
              <w:rPr>
                <w:rFonts w:cs="Arial"/>
                <w:szCs w:val="22"/>
              </w:rPr>
              <w:t>MŽP</w:t>
            </w:r>
          </w:p>
        </w:tc>
        <w:tc>
          <w:tcPr>
            <w:tcW w:w="6945" w:type="dxa"/>
            <w:vAlign w:val="center"/>
          </w:tcPr>
          <w:p w14:paraId="43CDF951" w14:textId="77777777" w:rsidR="003512B9" w:rsidRPr="00AC549B" w:rsidRDefault="004327D0" w:rsidP="003512B9">
            <w:pPr>
              <w:spacing w:after="0"/>
              <w:jc w:val="left"/>
              <w:rPr>
                <w:rFonts w:cs="Arial"/>
                <w:szCs w:val="22"/>
              </w:rPr>
            </w:pPr>
            <w:r>
              <w:rPr>
                <w:rFonts w:cs="Arial"/>
                <w:szCs w:val="22"/>
              </w:rPr>
              <w:t>Ministerstvo životního prostředí</w:t>
            </w:r>
          </w:p>
        </w:tc>
      </w:tr>
      <w:tr w:rsidR="00FA5FF3" w14:paraId="545320B2" w14:textId="77777777" w:rsidTr="001B0448">
        <w:trPr>
          <w:trHeight w:val="397"/>
        </w:trPr>
        <w:tc>
          <w:tcPr>
            <w:tcW w:w="2235" w:type="dxa"/>
            <w:vAlign w:val="center"/>
          </w:tcPr>
          <w:p w14:paraId="3F9691BC" w14:textId="77777777" w:rsidR="003512B9" w:rsidRPr="00AC549B" w:rsidRDefault="004327D0" w:rsidP="003512B9">
            <w:pPr>
              <w:spacing w:after="0"/>
              <w:jc w:val="left"/>
              <w:rPr>
                <w:rFonts w:cs="Arial"/>
                <w:szCs w:val="22"/>
              </w:rPr>
            </w:pPr>
            <w:r>
              <w:rPr>
                <w:rFonts w:cs="Arial"/>
                <w:szCs w:val="22"/>
              </w:rPr>
              <w:t>NP</w:t>
            </w:r>
          </w:p>
        </w:tc>
        <w:tc>
          <w:tcPr>
            <w:tcW w:w="6945" w:type="dxa"/>
            <w:vAlign w:val="center"/>
          </w:tcPr>
          <w:p w14:paraId="0E61ADBF" w14:textId="77777777" w:rsidR="003512B9" w:rsidRPr="00AC549B" w:rsidRDefault="004327D0" w:rsidP="003512B9">
            <w:pPr>
              <w:spacing w:after="0"/>
              <w:jc w:val="left"/>
              <w:rPr>
                <w:rFonts w:cs="Arial"/>
                <w:szCs w:val="22"/>
              </w:rPr>
            </w:pPr>
            <w:r>
              <w:rPr>
                <w:rFonts w:cs="Arial"/>
                <w:szCs w:val="22"/>
              </w:rPr>
              <w:t>Národní park</w:t>
            </w:r>
          </w:p>
        </w:tc>
      </w:tr>
      <w:tr w:rsidR="00FA5FF3" w14:paraId="0DCE10B5" w14:textId="77777777" w:rsidTr="001B0448">
        <w:trPr>
          <w:trHeight w:val="397"/>
        </w:trPr>
        <w:tc>
          <w:tcPr>
            <w:tcW w:w="2235" w:type="dxa"/>
            <w:vAlign w:val="center"/>
          </w:tcPr>
          <w:p w14:paraId="141A423B" w14:textId="77777777" w:rsidR="006C595C" w:rsidRDefault="004327D0" w:rsidP="003512B9">
            <w:pPr>
              <w:spacing w:after="0"/>
              <w:jc w:val="left"/>
              <w:rPr>
                <w:rFonts w:cs="Arial"/>
                <w:szCs w:val="22"/>
              </w:rPr>
            </w:pPr>
            <w:r>
              <w:rPr>
                <w:rFonts w:cs="Arial"/>
                <w:szCs w:val="22"/>
              </w:rPr>
              <w:t>NPO</w:t>
            </w:r>
          </w:p>
        </w:tc>
        <w:tc>
          <w:tcPr>
            <w:tcW w:w="6945" w:type="dxa"/>
            <w:vAlign w:val="center"/>
          </w:tcPr>
          <w:p w14:paraId="4E6B84AF" w14:textId="77777777" w:rsidR="006C595C" w:rsidRPr="00AC549B" w:rsidRDefault="004327D0" w:rsidP="003512B9">
            <w:pPr>
              <w:spacing w:after="0"/>
              <w:jc w:val="left"/>
              <w:rPr>
                <w:rFonts w:cs="Arial"/>
                <w:szCs w:val="22"/>
              </w:rPr>
            </w:pPr>
            <w:r>
              <w:rPr>
                <w:rFonts w:cs="Arial"/>
                <w:szCs w:val="22"/>
              </w:rPr>
              <w:t>Národní plán obnovy</w:t>
            </w:r>
          </w:p>
        </w:tc>
      </w:tr>
      <w:tr w:rsidR="00FA5FF3" w14:paraId="3E5309D0" w14:textId="77777777" w:rsidTr="001B0448">
        <w:trPr>
          <w:trHeight w:val="397"/>
        </w:trPr>
        <w:tc>
          <w:tcPr>
            <w:tcW w:w="2235" w:type="dxa"/>
            <w:vAlign w:val="center"/>
          </w:tcPr>
          <w:p w14:paraId="3563AF25" w14:textId="77777777" w:rsidR="003512B9" w:rsidRPr="00AC549B" w:rsidRDefault="004327D0" w:rsidP="003512B9">
            <w:pPr>
              <w:spacing w:after="0"/>
              <w:jc w:val="left"/>
              <w:rPr>
                <w:rFonts w:cs="Arial"/>
                <w:szCs w:val="22"/>
              </w:rPr>
            </w:pPr>
            <w:r>
              <w:rPr>
                <w:rFonts w:cs="Arial"/>
                <w:szCs w:val="22"/>
              </w:rPr>
              <w:t>NPR</w:t>
            </w:r>
          </w:p>
        </w:tc>
        <w:tc>
          <w:tcPr>
            <w:tcW w:w="6945" w:type="dxa"/>
            <w:vAlign w:val="center"/>
          </w:tcPr>
          <w:p w14:paraId="4C42EB8B" w14:textId="77777777" w:rsidR="003512B9" w:rsidRPr="00AC549B" w:rsidRDefault="004327D0" w:rsidP="003512B9">
            <w:pPr>
              <w:spacing w:after="0"/>
              <w:jc w:val="left"/>
              <w:rPr>
                <w:rFonts w:cs="Arial"/>
                <w:szCs w:val="22"/>
              </w:rPr>
            </w:pPr>
            <w:r>
              <w:rPr>
                <w:rFonts w:cs="Arial"/>
                <w:szCs w:val="22"/>
              </w:rPr>
              <w:t>Národní přírodní rezervace</w:t>
            </w:r>
          </w:p>
        </w:tc>
      </w:tr>
      <w:tr w:rsidR="00FA5FF3" w14:paraId="5B16F4C0" w14:textId="77777777" w:rsidTr="001B0448">
        <w:trPr>
          <w:trHeight w:val="397"/>
        </w:trPr>
        <w:tc>
          <w:tcPr>
            <w:tcW w:w="2235" w:type="dxa"/>
            <w:vAlign w:val="center"/>
          </w:tcPr>
          <w:p w14:paraId="12AC53FF" w14:textId="77777777" w:rsidR="006C595C" w:rsidRDefault="004327D0" w:rsidP="003512B9">
            <w:pPr>
              <w:spacing w:after="0"/>
              <w:jc w:val="left"/>
              <w:rPr>
                <w:rFonts w:cs="Arial"/>
                <w:szCs w:val="22"/>
              </w:rPr>
            </w:pPr>
            <w:r>
              <w:rPr>
                <w:rFonts w:cs="Arial"/>
                <w:szCs w:val="22"/>
              </w:rPr>
              <w:t>NPŽP</w:t>
            </w:r>
          </w:p>
        </w:tc>
        <w:tc>
          <w:tcPr>
            <w:tcW w:w="6945" w:type="dxa"/>
            <w:vAlign w:val="center"/>
          </w:tcPr>
          <w:p w14:paraId="781F1288" w14:textId="77777777" w:rsidR="006C595C" w:rsidRPr="00AC549B" w:rsidRDefault="004327D0" w:rsidP="003512B9">
            <w:pPr>
              <w:spacing w:after="0"/>
              <w:jc w:val="left"/>
              <w:rPr>
                <w:rFonts w:cs="Arial"/>
                <w:szCs w:val="22"/>
              </w:rPr>
            </w:pPr>
            <w:r>
              <w:rPr>
                <w:rFonts w:cs="Arial"/>
                <w:szCs w:val="22"/>
              </w:rPr>
              <w:t>Národní program Životní prostředí</w:t>
            </w:r>
          </w:p>
        </w:tc>
      </w:tr>
      <w:tr w:rsidR="00FA5FF3" w14:paraId="07EA5847" w14:textId="77777777" w:rsidTr="001B0448">
        <w:trPr>
          <w:trHeight w:val="397"/>
        </w:trPr>
        <w:tc>
          <w:tcPr>
            <w:tcW w:w="2235" w:type="dxa"/>
            <w:vAlign w:val="center"/>
          </w:tcPr>
          <w:p w14:paraId="1AB841A5" w14:textId="77777777" w:rsidR="003512B9" w:rsidRPr="00AC549B" w:rsidRDefault="004327D0" w:rsidP="003512B9">
            <w:pPr>
              <w:spacing w:after="0"/>
              <w:jc w:val="left"/>
              <w:rPr>
                <w:rFonts w:cs="Arial"/>
                <w:szCs w:val="22"/>
              </w:rPr>
            </w:pPr>
            <w:r>
              <w:rPr>
                <w:rFonts w:cs="Arial"/>
                <w:szCs w:val="22"/>
              </w:rPr>
              <w:t>OP</w:t>
            </w:r>
          </w:p>
        </w:tc>
        <w:tc>
          <w:tcPr>
            <w:tcW w:w="6945" w:type="dxa"/>
            <w:vAlign w:val="center"/>
          </w:tcPr>
          <w:p w14:paraId="29BB0CE4" w14:textId="77777777" w:rsidR="003512B9" w:rsidRPr="00AC549B" w:rsidRDefault="004327D0" w:rsidP="003512B9">
            <w:pPr>
              <w:spacing w:after="0"/>
              <w:jc w:val="left"/>
              <w:rPr>
                <w:rFonts w:cs="Arial"/>
                <w:szCs w:val="22"/>
              </w:rPr>
            </w:pPr>
            <w:r>
              <w:rPr>
                <w:rFonts w:cs="Arial"/>
                <w:szCs w:val="22"/>
              </w:rPr>
              <w:t>Ochranné pásmo</w:t>
            </w:r>
          </w:p>
        </w:tc>
      </w:tr>
      <w:tr w:rsidR="00FA5FF3" w14:paraId="58D4A03B" w14:textId="77777777" w:rsidTr="001B0448">
        <w:trPr>
          <w:trHeight w:val="397"/>
        </w:trPr>
        <w:tc>
          <w:tcPr>
            <w:tcW w:w="2235" w:type="dxa"/>
            <w:vAlign w:val="center"/>
          </w:tcPr>
          <w:p w14:paraId="44496047" w14:textId="77777777" w:rsidR="006C595C" w:rsidRDefault="004327D0" w:rsidP="003512B9">
            <w:pPr>
              <w:spacing w:after="0"/>
              <w:jc w:val="left"/>
              <w:rPr>
                <w:rFonts w:cs="Arial"/>
                <w:szCs w:val="22"/>
              </w:rPr>
            </w:pPr>
            <w:r>
              <w:rPr>
                <w:rFonts w:cs="Arial"/>
                <w:szCs w:val="22"/>
              </w:rPr>
              <w:t>OPŽP</w:t>
            </w:r>
          </w:p>
        </w:tc>
        <w:tc>
          <w:tcPr>
            <w:tcW w:w="6945" w:type="dxa"/>
            <w:vAlign w:val="center"/>
          </w:tcPr>
          <w:p w14:paraId="4DFF5E61" w14:textId="77777777" w:rsidR="006C595C" w:rsidRPr="00AC549B" w:rsidRDefault="004327D0" w:rsidP="003512B9">
            <w:pPr>
              <w:spacing w:after="0"/>
              <w:jc w:val="left"/>
              <w:rPr>
                <w:rFonts w:cs="Arial"/>
                <w:szCs w:val="22"/>
              </w:rPr>
            </w:pPr>
            <w:r>
              <w:rPr>
                <w:rFonts w:cs="Arial"/>
                <w:szCs w:val="22"/>
              </w:rPr>
              <w:t>Operační program Životní prostředí</w:t>
            </w:r>
          </w:p>
        </w:tc>
      </w:tr>
      <w:tr w:rsidR="00FA5FF3" w14:paraId="040457CD" w14:textId="77777777" w:rsidTr="001B0448">
        <w:trPr>
          <w:trHeight w:val="397"/>
        </w:trPr>
        <w:tc>
          <w:tcPr>
            <w:tcW w:w="2235" w:type="dxa"/>
            <w:vAlign w:val="center"/>
          </w:tcPr>
          <w:p w14:paraId="7013CDF9" w14:textId="77777777" w:rsidR="003512B9" w:rsidRPr="00AC549B" w:rsidRDefault="004327D0" w:rsidP="003512B9">
            <w:pPr>
              <w:spacing w:after="0"/>
              <w:jc w:val="left"/>
              <w:rPr>
                <w:rFonts w:cs="Arial"/>
                <w:szCs w:val="22"/>
              </w:rPr>
            </w:pPr>
            <w:r>
              <w:rPr>
                <w:rFonts w:cs="Arial"/>
                <w:szCs w:val="22"/>
              </w:rPr>
              <w:t>PO</w:t>
            </w:r>
          </w:p>
        </w:tc>
        <w:tc>
          <w:tcPr>
            <w:tcW w:w="6945" w:type="dxa"/>
            <w:vAlign w:val="center"/>
          </w:tcPr>
          <w:p w14:paraId="42D1C1CB" w14:textId="77777777" w:rsidR="003512B9" w:rsidRPr="00AC549B" w:rsidRDefault="004327D0" w:rsidP="003512B9">
            <w:pPr>
              <w:spacing w:after="0"/>
              <w:jc w:val="left"/>
              <w:rPr>
                <w:rFonts w:cs="Arial"/>
                <w:szCs w:val="22"/>
              </w:rPr>
            </w:pPr>
            <w:r>
              <w:rPr>
                <w:rFonts w:cs="Arial"/>
                <w:szCs w:val="22"/>
              </w:rPr>
              <w:t>Ptačí oblast</w:t>
            </w:r>
          </w:p>
        </w:tc>
      </w:tr>
      <w:tr w:rsidR="00FA5FF3" w14:paraId="45FD3B55" w14:textId="77777777" w:rsidTr="001B0448">
        <w:trPr>
          <w:trHeight w:val="397"/>
        </w:trPr>
        <w:tc>
          <w:tcPr>
            <w:tcW w:w="2235" w:type="dxa"/>
            <w:vAlign w:val="center"/>
          </w:tcPr>
          <w:p w14:paraId="35A8F8CA" w14:textId="77777777" w:rsidR="003512B9" w:rsidRDefault="004327D0" w:rsidP="003512B9">
            <w:pPr>
              <w:spacing w:after="0"/>
              <w:jc w:val="left"/>
              <w:rPr>
                <w:rFonts w:cs="Arial"/>
                <w:szCs w:val="22"/>
              </w:rPr>
            </w:pPr>
            <w:r>
              <w:rPr>
                <w:rFonts w:cs="Arial"/>
                <w:szCs w:val="22"/>
              </w:rPr>
              <w:t>POPFK</w:t>
            </w:r>
          </w:p>
        </w:tc>
        <w:tc>
          <w:tcPr>
            <w:tcW w:w="6945" w:type="dxa"/>
            <w:vAlign w:val="center"/>
          </w:tcPr>
          <w:p w14:paraId="2E5D2265" w14:textId="77777777" w:rsidR="003512B9" w:rsidRPr="00AC549B" w:rsidRDefault="004327D0" w:rsidP="003512B9">
            <w:pPr>
              <w:spacing w:after="0"/>
              <w:jc w:val="left"/>
              <w:rPr>
                <w:rFonts w:cs="Arial"/>
                <w:szCs w:val="22"/>
              </w:rPr>
            </w:pPr>
            <w:r w:rsidRPr="00FD61B9">
              <w:rPr>
                <w:rFonts w:cs="Arial"/>
                <w:szCs w:val="22"/>
              </w:rPr>
              <w:t>Podpora obnovy přirozených funkcí krajiny</w:t>
            </w:r>
          </w:p>
        </w:tc>
      </w:tr>
      <w:tr w:rsidR="00FA5FF3" w14:paraId="249C72A7" w14:textId="77777777" w:rsidTr="001B0448">
        <w:trPr>
          <w:trHeight w:val="397"/>
        </w:trPr>
        <w:tc>
          <w:tcPr>
            <w:tcW w:w="2235" w:type="dxa"/>
            <w:vAlign w:val="center"/>
          </w:tcPr>
          <w:p w14:paraId="1EDA0007" w14:textId="77777777" w:rsidR="003512B9" w:rsidRDefault="004327D0" w:rsidP="003512B9">
            <w:pPr>
              <w:spacing w:after="0"/>
              <w:jc w:val="left"/>
              <w:rPr>
                <w:rFonts w:cs="Arial"/>
                <w:szCs w:val="22"/>
              </w:rPr>
            </w:pPr>
            <w:r>
              <w:rPr>
                <w:rFonts w:cs="Arial"/>
                <w:szCs w:val="22"/>
              </w:rPr>
              <w:t>PP</w:t>
            </w:r>
          </w:p>
        </w:tc>
        <w:tc>
          <w:tcPr>
            <w:tcW w:w="6945" w:type="dxa"/>
            <w:vAlign w:val="center"/>
          </w:tcPr>
          <w:p w14:paraId="2C3FBF59" w14:textId="77777777" w:rsidR="003512B9" w:rsidRPr="00AC549B" w:rsidRDefault="004327D0" w:rsidP="003512B9">
            <w:pPr>
              <w:spacing w:after="0"/>
              <w:jc w:val="left"/>
              <w:rPr>
                <w:rFonts w:cs="Arial"/>
                <w:szCs w:val="22"/>
              </w:rPr>
            </w:pPr>
            <w:r>
              <w:rPr>
                <w:rFonts w:cs="Arial"/>
                <w:szCs w:val="22"/>
              </w:rPr>
              <w:t>Přírodní památka</w:t>
            </w:r>
          </w:p>
        </w:tc>
      </w:tr>
      <w:tr w:rsidR="00FA5FF3" w14:paraId="261A8376" w14:textId="77777777" w:rsidTr="001B0448">
        <w:trPr>
          <w:trHeight w:val="397"/>
        </w:trPr>
        <w:tc>
          <w:tcPr>
            <w:tcW w:w="2235" w:type="dxa"/>
            <w:vAlign w:val="center"/>
          </w:tcPr>
          <w:p w14:paraId="20E748C9" w14:textId="77777777" w:rsidR="003512B9" w:rsidRPr="00AC549B" w:rsidRDefault="004327D0" w:rsidP="003512B9">
            <w:pPr>
              <w:spacing w:after="0"/>
              <w:jc w:val="left"/>
              <w:rPr>
                <w:rFonts w:cs="Arial"/>
                <w:szCs w:val="22"/>
              </w:rPr>
            </w:pPr>
            <w:r>
              <w:rPr>
                <w:rFonts w:cs="Arial"/>
                <w:szCs w:val="22"/>
              </w:rPr>
              <w:t>PR</w:t>
            </w:r>
          </w:p>
        </w:tc>
        <w:tc>
          <w:tcPr>
            <w:tcW w:w="6945" w:type="dxa"/>
            <w:vAlign w:val="center"/>
          </w:tcPr>
          <w:p w14:paraId="63E011DF" w14:textId="77777777" w:rsidR="003512B9" w:rsidRPr="00AC549B" w:rsidRDefault="004327D0" w:rsidP="003512B9">
            <w:pPr>
              <w:spacing w:after="0"/>
              <w:jc w:val="left"/>
              <w:rPr>
                <w:rFonts w:cs="Arial"/>
                <w:szCs w:val="22"/>
              </w:rPr>
            </w:pPr>
            <w:r>
              <w:rPr>
                <w:rFonts w:cs="Arial"/>
                <w:szCs w:val="22"/>
              </w:rPr>
              <w:t>Přírodní rezervace</w:t>
            </w:r>
          </w:p>
        </w:tc>
      </w:tr>
      <w:tr w:rsidR="00FA5FF3" w14:paraId="535F6482" w14:textId="77777777" w:rsidTr="001B0448">
        <w:trPr>
          <w:trHeight w:val="397"/>
        </w:trPr>
        <w:tc>
          <w:tcPr>
            <w:tcW w:w="2235" w:type="dxa"/>
            <w:vAlign w:val="center"/>
          </w:tcPr>
          <w:p w14:paraId="62320B79" w14:textId="77777777" w:rsidR="006C595C" w:rsidRDefault="004327D0" w:rsidP="003512B9">
            <w:pPr>
              <w:spacing w:after="0"/>
              <w:jc w:val="left"/>
              <w:rPr>
                <w:rFonts w:cs="Arial"/>
                <w:szCs w:val="22"/>
              </w:rPr>
            </w:pPr>
            <w:r>
              <w:rPr>
                <w:rFonts w:cs="Arial"/>
                <w:szCs w:val="22"/>
              </w:rPr>
              <w:t>SŠ</w:t>
            </w:r>
          </w:p>
        </w:tc>
        <w:tc>
          <w:tcPr>
            <w:tcW w:w="6945" w:type="dxa"/>
            <w:vAlign w:val="center"/>
          </w:tcPr>
          <w:p w14:paraId="34EF1758" w14:textId="77777777" w:rsidR="006C595C" w:rsidRPr="00AC549B" w:rsidRDefault="004327D0" w:rsidP="003512B9">
            <w:pPr>
              <w:spacing w:after="0"/>
              <w:jc w:val="left"/>
              <w:rPr>
                <w:rFonts w:cs="Arial"/>
                <w:szCs w:val="22"/>
              </w:rPr>
            </w:pPr>
            <w:r>
              <w:rPr>
                <w:rFonts w:cs="Arial"/>
                <w:szCs w:val="22"/>
              </w:rPr>
              <w:t>Střední škola</w:t>
            </w:r>
          </w:p>
        </w:tc>
      </w:tr>
      <w:tr w:rsidR="00FA5FF3" w14:paraId="3B37AAD5" w14:textId="77777777" w:rsidTr="001B0448">
        <w:trPr>
          <w:trHeight w:val="397"/>
        </w:trPr>
        <w:tc>
          <w:tcPr>
            <w:tcW w:w="2235" w:type="dxa"/>
            <w:vAlign w:val="center"/>
          </w:tcPr>
          <w:p w14:paraId="0D9FAB64" w14:textId="77777777" w:rsidR="006C595C" w:rsidRDefault="004327D0" w:rsidP="003512B9">
            <w:pPr>
              <w:spacing w:after="0"/>
              <w:jc w:val="left"/>
              <w:rPr>
                <w:rFonts w:cs="Arial"/>
                <w:szCs w:val="22"/>
              </w:rPr>
            </w:pPr>
            <w:r>
              <w:rPr>
                <w:rFonts w:cs="Arial"/>
                <w:szCs w:val="22"/>
              </w:rPr>
              <w:t>SFŽP</w:t>
            </w:r>
          </w:p>
        </w:tc>
        <w:tc>
          <w:tcPr>
            <w:tcW w:w="6945" w:type="dxa"/>
            <w:vAlign w:val="center"/>
          </w:tcPr>
          <w:p w14:paraId="417EDED7" w14:textId="77777777" w:rsidR="006C595C" w:rsidRPr="00AC549B" w:rsidRDefault="004327D0" w:rsidP="003512B9">
            <w:pPr>
              <w:spacing w:after="0"/>
              <w:jc w:val="left"/>
              <w:rPr>
                <w:rFonts w:cs="Arial"/>
                <w:szCs w:val="22"/>
              </w:rPr>
            </w:pPr>
            <w:r>
              <w:rPr>
                <w:rFonts w:cs="Arial"/>
                <w:szCs w:val="22"/>
              </w:rPr>
              <w:t>Státní fond životního prostředí</w:t>
            </w:r>
          </w:p>
        </w:tc>
      </w:tr>
      <w:tr w:rsidR="00FA5FF3" w14:paraId="39440FD8" w14:textId="77777777" w:rsidTr="001B0448">
        <w:trPr>
          <w:trHeight w:val="397"/>
        </w:trPr>
        <w:tc>
          <w:tcPr>
            <w:tcW w:w="2235" w:type="dxa"/>
            <w:vAlign w:val="center"/>
          </w:tcPr>
          <w:p w14:paraId="61A18737" w14:textId="77777777" w:rsidR="003512B9" w:rsidRPr="00AC549B" w:rsidRDefault="004327D0" w:rsidP="003512B9">
            <w:pPr>
              <w:spacing w:after="0"/>
              <w:jc w:val="left"/>
              <w:rPr>
                <w:rFonts w:cs="Arial"/>
                <w:szCs w:val="22"/>
              </w:rPr>
            </w:pPr>
            <w:r>
              <w:rPr>
                <w:rFonts w:cs="Arial"/>
                <w:szCs w:val="22"/>
              </w:rPr>
              <w:t>T</w:t>
            </w:r>
            <w:r w:rsidR="006C595C">
              <w:rPr>
                <w:rFonts w:cs="Arial"/>
                <w:szCs w:val="22"/>
              </w:rPr>
              <w:t>Č</w:t>
            </w:r>
          </w:p>
        </w:tc>
        <w:tc>
          <w:tcPr>
            <w:tcW w:w="6945" w:type="dxa"/>
            <w:vAlign w:val="center"/>
          </w:tcPr>
          <w:p w14:paraId="0CCD4105" w14:textId="77777777" w:rsidR="003512B9" w:rsidRPr="00AC549B" w:rsidRDefault="004327D0" w:rsidP="003512B9">
            <w:pPr>
              <w:spacing w:after="0"/>
              <w:jc w:val="left"/>
              <w:rPr>
                <w:rFonts w:cs="Arial"/>
                <w:szCs w:val="22"/>
              </w:rPr>
            </w:pPr>
            <w:r>
              <w:rPr>
                <w:rFonts w:cs="Arial"/>
                <w:szCs w:val="22"/>
              </w:rPr>
              <w:t>Tepelné čerpadlo</w:t>
            </w:r>
          </w:p>
        </w:tc>
      </w:tr>
      <w:tr w:rsidR="00FA5FF3" w14:paraId="7F4343D9" w14:textId="77777777" w:rsidTr="001B0448">
        <w:trPr>
          <w:trHeight w:val="397"/>
        </w:trPr>
        <w:tc>
          <w:tcPr>
            <w:tcW w:w="2235" w:type="dxa"/>
            <w:vAlign w:val="center"/>
          </w:tcPr>
          <w:p w14:paraId="03209FB3" w14:textId="77777777" w:rsidR="003512B9" w:rsidRPr="00AC549B" w:rsidRDefault="004327D0" w:rsidP="003512B9">
            <w:pPr>
              <w:spacing w:after="0"/>
              <w:jc w:val="left"/>
              <w:rPr>
                <w:rFonts w:cs="Arial"/>
                <w:szCs w:val="22"/>
              </w:rPr>
            </w:pPr>
            <w:r>
              <w:rPr>
                <w:rFonts w:cs="Arial"/>
                <w:szCs w:val="22"/>
              </w:rPr>
              <w:t>TTP</w:t>
            </w:r>
          </w:p>
        </w:tc>
        <w:tc>
          <w:tcPr>
            <w:tcW w:w="6945" w:type="dxa"/>
            <w:vAlign w:val="center"/>
          </w:tcPr>
          <w:p w14:paraId="159B3B6B" w14:textId="77777777" w:rsidR="003512B9" w:rsidRPr="00AC549B" w:rsidRDefault="004327D0" w:rsidP="003512B9">
            <w:pPr>
              <w:spacing w:after="0"/>
              <w:jc w:val="left"/>
              <w:rPr>
                <w:rFonts w:cs="Arial"/>
                <w:szCs w:val="22"/>
              </w:rPr>
            </w:pPr>
            <w:r>
              <w:rPr>
                <w:rFonts w:cs="Arial"/>
                <w:szCs w:val="22"/>
              </w:rPr>
              <w:t>Trvalé travní porosty</w:t>
            </w:r>
          </w:p>
        </w:tc>
      </w:tr>
      <w:tr w:rsidR="00FA5FF3" w14:paraId="27A10B14" w14:textId="77777777" w:rsidTr="001B0448">
        <w:trPr>
          <w:trHeight w:val="397"/>
        </w:trPr>
        <w:tc>
          <w:tcPr>
            <w:tcW w:w="2235" w:type="dxa"/>
            <w:vAlign w:val="center"/>
          </w:tcPr>
          <w:p w14:paraId="528ED3B7" w14:textId="77777777" w:rsidR="003512B9" w:rsidRPr="00AC549B" w:rsidRDefault="004327D0" w:rsidP="003512B9">
            <w:pPr>
              <w:spacing w:after="0"/>
              <w:jc w:val="left"/>
              <w:rPr>
                <w:rFonts w:cs="Arial"/>
                <w:szCs w:val="22"/>
              </w:rPr>
            </w:pPr>
            <w:r>
              <w:rPr>
                <w:rFonts w:cs="Arial"/>
                <w:szCs w:val="22"/>
              </w:rPr>
              <w:t>VLS</w:t>
            </w:r>
          </w:p>
        </w:tc>
        <w:tc>
          <w:tcPr>
            <w:tcW w:w="6945" w:type="dxa"/>
            <w:vAlign w:val="center"/>
          </w:tcPr>
          <w:p w14:paraId="4C5D054C" w14:textId="77777777" w:rsidR="003512B9" w:rsidRPr="00AC549B" w:rsidRDefault="004327D0" w:rsidP="003512B9">
            <w:pPr>
              <w:spacing w:after="0"/>
              <w:jc w:val="left"/>
              <w:rPr>
                <w:rFonts w:cs="Arial"/>
                <w:szCs w:val="22"/>
              </w:rPr>
            </w:pPr>
            <w:r w:rsidRPr="0097390A">
              <w:rPr>
                <w:rFonts w:cs="Arial"/>
                <w:szCs w:val="22"/>
              </w:rPr>
              <w:t>Vojenské lesy a statky ČR</w:t>
            </w:r>
          </w:p>
        </w:tc>
      </w:tr>
      <w:tr w:rsidR="00FA5FF3" w14:paraId="27FB42B9" w14:textId="77777777" w:rsidTr="001B0448">
        <w:trPr>
          <w:trHeight w:val="397"/>
        </w:trPr>
        <w:tc>
          <w:tcPr>
            <w:tcW w:w="2235" w:type="dxa"/>
            <w:vAlign w:val="center"/>
          </w:tcPr>
          <w:p w14:paraId="6832C944" w14:textId="77777777" w:rsidR="006C595C" w:rsidRDefault="004327D0" w:rsidP="003512B9">
            <w:pPr>
              <w:spacing w:after="0"/>
              <w:jc w:val="left"/>
              <w:rPr>
                <w:rFonts w:cs="Arial"/>
                <w:szCs w:val="22"/>
              </w:rPr>
            </w:pPr>
            <w:r>
              <w:rPr>
                <w:rFonts w:cs="Arial"/>
                <w:szCs w:val="22"/>
              </w:rPr>
              <w:t>V</w:t>
            </w:r>
            <w:r w:rsidR="00FD61B9">
              <w:rPr>
                <w:rFonts w:cs="Arial"/>
                <w:szCs w:val="22"/>
              </w:rPr>
              <w:t>Š</w:t>
            </w:r>
          </w:p>
        </w:tc>
        <w:tc>
          <w:tcPr>
            <w:tcW w:w="6945" w:type="dxa"/>
            <w:vAlign w:val="center"/>
          </w:tcPr>
          <w:p w14:paraId="7F602F15" w14:textId="77777777" w:rsidR="006C595C" w:rsidRPr="00AC549B" w:rsidRDefault="004327D0" w:rsidP="003512B9">
            <w:pPr>
              <w:spacing w:after="0"/>
              <w:jc w:val="left"/>
              <w:rPr>
                <w:rFonts w:cs="Arial"/>
                <w:szCs w:val="22"/>
              </w:rPr>
            </w:pPr>
            <w:r>
              <w:rPr>
                <w:rFonts w:cs="Arial"/>
                <w:szCs w:val="22"/>
              </w:rPr>
              <w:t>Vysoká škola</w:t>
            </w:r>
          </w:p>
        </w:tc>
      </w:tr>
      <w:tr w:rsidR="00FA5FF3" w14:paraId="57AA8491" w14:textId="77777777" w:rsidTr="001B0448">
        <w:trPr>
          <w:trHeight w:val="397"/>
        </w:trPr>
        <w:tc>
          <w:tcPr>
            <w:tcW w:w="2235" w:type="dxa"/>
            <w:vAlign w:val="center"/>
          </w:tcPr>
          <w:p w14:paraId="6D3B840D" w14:textId="77777777" w:rsidR="003512B9" w:rsidRPr="00AC549B" w:rsidRDefault="004327D0" w:rsidP="003512B9">
            <w:pPr>
              <w:spacing w:after="0"/>
              <w:jc w:val="left"/>
              <w:rPr>
                <w:rFonts w:cs="Arial"/>
                <w:szCs w:val="22"/>
              </w:rPr>
            </w:pPr>
            <w:r>
              <w:rPr>
                <w:rFonts w:cs="Arial"/>
                <w:szCs w:val="22"/>
              </w:rPr>
              <w:t>VZCHÚ</w:t>
            </w:r>
          </w:p>
        </w:tc>
        <w:tc>
          <w:tcPr>
            <w:tcW w:w="6945" w:type="dxa"/>
            <w:vAlign w:val="center"/>
          </w:tcPr>
          <w:p w14:paraId="1F45E68D" w14:textId="77777777" w:rsidR="003512B9" w:rsidRPr="00AC549B" w:rsidRDefault="004327D0" w:rsidP="003512B9">
            <w:pPr>
              <w:spacing w:after="0"/>
              <w:jc w:val="left"/>
              <w:rPr>
                <w:rFonts w:cs="Arial"/>
                <w:szCs w:val="22"/>
              </w:rPr>
            </w:pPr>
            <w:r>
              <w:rPr>
                <w:rFonts w:cs="Arial"/>
                <w:szCs w:val="22"/>
              </w:rPr>
              <w:t>Velkoplošné zvláště chráněné území</w:t>
            </w:r>
          </w:p>
        </w:tc>
      </w:tr>
      <w:tr w:rsidR="00FA5FF3" w14:paraId="39E39CBF" w14:textId="77777777" w:rsidTr="001B0448">
        <w:trPr>
          <w:trHeight w:val="397"/>
        </w:trPr>
        <w:tc>
          <w:tcPr>
            <w:tcW w:w="2235" w:type="dxa"/>
            <w:vAlign w:val="center"/>
          </w:tcPr>
          <w:p w14:paraId="43AC843E" w14:textId="77777777" w:rsidR="003512B9" w:rsidRPr="00AC549B" w:rsidRDefault="004327D0" w:rsidP="003512B9">
            <w:pPr>
              <w:spacing w:after="0"/>
              <w:jc w:val="left"/>
              <w:rPr>
                <w:rFonts w:cs="Arial"/>
                <w:szCs w:val="22"/>
              </w:rPr>
            </w:pPr>
            <w:r>
              <w:rPr>
                <w:rFonts w:cs="Arial"/>
                <w:szCs w:val="22"/>
              </w:rPr>
              <w:t>ZCHD</w:t>
            </w:r>
          </w:p>
        </w:tc>
        <w:tc>
          <w:tcPr>
            <w:tcW w:w="6945" w:type="dxa"/>
            <w:vAlign w:val="center"/>
          </w:tcPr>
          <w:p w14:paraId="4C5A28FF" w14:textId="77777777" w:rsidR="003512B9" w:rsidRPr="00AC549B" w:rsidRDefault="004327D0" w:rsidP="003512B9">
            <w:pPr>
              <w:spacing w:after="0"/>
              <w:jc w:val="left"/>
              <w:rPr>
                <w:rFonts w:cs="Arial"/>
                <w:szCs w:val="22"/>
              </w:rPr>
            </w:pPr>
            <w:r>
              <w:rPr>
                <w:rFonts w:cs="Arial"/>
                <w:szCs w:val="22"/>
              </w:rPr>
              <w:t>Zvláště chráněný druh</w:t>
            </w:r>
          </w:p>
        </w:tc>
      </w:tr>
      <w:tr w:rsidR="00FA5FF3" w14:paraId="674A61B0" w14:textId="77777777" w:rsidTr="001B0448">
        <w:trPr>
          <w:trHeight w:val="397"/>
        </w:trPr>
        <w:tc>
          <w:tcPr>
            <w:tcW w:w="2235" w:type="dxa"/>
            <w:vAlign w:val="center"/>
          </w:tcPr>
          <w:p w14:paraId="6C012A9E" w14:textId="77777777" w:rsidR="003512B9" w:rsidRPr="00AC549B" w:rsidRDefault="004327D0" w:rsidP="003512B9">
            <w:pPr>
              <w:spacing w:after="0"/>
              <w:jc w:val="left"/>
              <w:rPr>
                <w:rFonts w:cs="Arial"/>
                <w:szCs w:val="22"/>
              </w:rPr>
            </w:pPr>
            <w:r>
              <w:rPr>
                <w:rFonts w:cs="Arial"/>
                <w:szCs w:val="22"/>
              </w:rPr>
              <w:t>ZCHÚ</w:t>
            </w:r>
          </w:p>
        </w:tc>
        <w:tc>
          <w:tcPr>
            <w:tcW w:w="6945" w:type="dxa"/>
            <w:vAlign w:val="center"/>
          </w:tcPr>
          <w:p w14:paraId="03CCEA6F" w14:textId="77777777" w:rsidR="003512B9" w:rsidRPr="00AC549B" w:rsidRDefault="004327D0" w:rsidP="003512B9">
            <w:pPr>
              <w:spacing w:after="0"/>
              <w:jc w:val="left"/>
              <w:rPr>
                <w:rFonts w:cs="Arial"/>
                <w:szCs w:val="22"/>
              </w:rPr>
            </w:pPr>
            <w:r>
              <w:rPr>
                <w:rFonts w:cs="Arial"/>
                <w:szCs w:val="22"/>
              </w:rPr>
              <w:t>Zvláště chráněné území</w:t>
            </w:r>
          </w:p>
        </w:tc>
      </w:tr>
    </w:tbl>
    <w:p w14:paraId="2B929413" w14:textId="77777777" w:rsidR="00A4096F" w:rsidRDefault="00A4096F" w:rsidP="00A4096F"/>
    <w:p w14:paraId="31476F66" w14:textId="77777777" w:rsidR="00F87881" w:rsidRPr="00546E8A" w:rsidRDefault="004327D0" w:rsidP="00174045">
      <w:pPr>
        <w:pStyle w:val="Nadpis1"/>
        <w:ind w:left="431" w:hanging="431"/>
      </w:pPr>
      <w:bookmarkStart w:id="100" w:name="_Toc256000061"/>
      <w:r w:rsidRPr="00546E8A">
        <w:t>Kontakt na zpracovatele RIA</w:t>
      </w:r>
      <w:bookmarkEnd w:id="100"/>
    </w:p>
    <w:p w14:paraId="1C89755F" w14:textId="77777777" w:rsidR="003B01C7" w:rsidRDefault="003B01C7" w:rsidP="00174045">
      <w:pPr>
        <w:keepNext/>
        <w:spacing w:line="240" w:lineRule="auto"/>
        <w:rPr>
          <w:b/>
        </w:rPr>
      </w:pPr>
    </w:p>
    <w:p w14:paraId="606884C4" w14:textId="77777777" w:rsidR="003B01C7" w:rsidRDefault="004327D0" w:rsidP="00174045">
      <w:pPr>
        <w:keepNext/>
        <w:spacing w:line="240" w:lineRule="auto"/>
        <w:rPr>
          <w:b/>
        </w:rPr>
      </w:pPr>
      <w:r w:rsidRPr="006615EF">
        <w:rPr>
          <w:b/>
        </w:rPr>
        <w:t>Ing. Eva Dvořáková, Ph.D.</w:t>
      </w:r>
      <w:r w:rsidR="005908AF">
        <w:rPr>
          <w:b/>
        </w:rPr>
        <w:t xml:space="preserve"> </w:t>
      </w:r>
    </w:p>
    <w:p w14:paraId="24BA4971" w14:textId="77777777" w:rsidR="005908AF" w:rsidRPr="00546E8A" w:rsidRDefault="004327D0" w:rsidP="00174045">
      <w:pPr>
        <w:keepNext/>
        <w:spacing w:line="240" w:lineRule="auto"/>
      </w:pPr>
      <w:r w:rsidRPr="00546E8A">
        <w:t xml:space="preserve">Odbor </w:t>
      </w:r>
      <w:r w:rsidRPr="00703273">
        <w:t xml:space="preserve">politiky životního prostředí a </w:t>
      </w:r>
      <w:r w:rsidRPr="00703273">
        <w:t>udržitelného rozvoje</w:t>
      </w:r>
      <w:r w:rsidR="0043651A">
        <w:t>, MŽP</w:t>
      </w:r>
    </w:p>
    <w:p w14:paraId="19A03FA8" w14:textId="77777777" w:rsidR="005908AF" w:rsidRDefault="004327D0" w:rsidP="005908AF">
      <w:pPr>
        <w:spacing w:line="240" w:lineRule="auto"/>
      </w:pPr>
      <w:r w:rsidRPr="00546E8A">
        <w:t xml:space="preserve">email: </w:t>
      </w:r>
      <w:hyperlink r:id="rId22" w:history="1">
        <w:r w:rsidRPr="008A415B">
          <w:rPr>
            <w:rStyle w:val="Hypertextovodkaz"/>
          </w:rPr>
          <w:t>eva.dvorakova@mzp.cz</w:t>
        </w:r>
      </w:hyperlink>
    </w:p>
    <w:p w14:paraId="33B6CE13" w14:textId="77777777" w:rsidR="005908AF" w:rsidRDefault="004327D0" w:rsidP="005908AF">
      <w:pPr>
        <w:tabs>
          <w:tab w:val="left" w:pos="2760"/>
        </w:tabs>
        <w:spacing w:line="240" w:lineRule="auto"/>
        <w:rPr>
          <w:b/>
        </w:rPr>
      </w:pPr>
      <w:r w:rsidRPr="004B7801">
        <w:rPr>
          <w:rFonts w:cs="Arial"/>
          <w:szCs w:val="22"/>
        </w:rPr>
        <w:t>tel: +420</w:t>
      </w:r>
      <w:r>
        <w:rPr>
          <w:rFonts w:cs="Arial"/>
          <w:szCs w:val="22"/>
        </w:rPr>
        <w:t> 704 655 780</w:t>
      </w:r>
    </w:p>
    <w:p w14:paraId="070C71AB" w14:textId="77777777" w:rsidR="005908AF" w:rsidRDefault="005908AF" w:rsidP="003B01C7">
      <w:pPr>
        <w:spacing w:line="240" w:lineRule="auto"/>
      </w:pPr>
    </w:p>
    <w:p w14:paraId="03715A88" w14:textId="77777777" w:rsidR="00AE77F1" w:rsidRPr="003675F2" w:rsidRDefault="004327D0" w:rsidP="00AE77F1">
      <w:pPr>
        <w:rPr>
          <w:b/>
        </w:rPr>
      </w:pPr>
      <w:r w:rsidRPr="003675F2">
        <w:rPr>
          <w:b/>
        </w:rPr>
        <w:t>Ing. Jan Rejzek</w:t>
      </w:r>
    </w:p>
    <w:p w14:paraId="2EAAC9BB" w14:textId="77777777" w:rsidR="00AE77F1" w:rsidRDefault="004327D0" w:rsidP="00AE77F1">
      <w:pPr>
        <w:spacing w:line="240" w:lineRule="auto"/>
      </w:pPr>
      <w:r>
        <w:t>O</w:t>
      </w:r>
      <w:r w:rsidRPr="007802C7">
        <w:t>dbor zvláštní územní ochrany přírody a krajiny</w:t>
      </w:r>
      <w:r w:rsidR="0043651A">
        <w:t>, MŽP</w:t>
      </w:r>
    </w:p>
    <w:p w14:paraId="6909D8DB" w14:textId="77777777" w:rsidR="00AE77F1" w:rsidRDefault="004327D0" w:rsidP="00AE77F1">
      <w:pPr>
        <w:spacing w:line="240" w:lineRule="auto"/>
      </w:pPr>
      <w:r w:rsidRPr="00546E8A">
        <w:t xml:space="preserve">email: </w:t>
      </w:r>
      <w:hyperlink r:id="rId23" w:history="1">
        <w:r w:rsidRPr="004E5D83">
          <w:rPr>
            <w:rStyle w:val="Hypertextovodkaz"/>
          </w:rPr>
          <w:t>jan.rejzek@mzp.cz</w:t>
        </w:r>
      </w:hyperlink>
    </w:p>
    <w:p w14:paraId="39D1462A" w14:textId="77777777" w:rsidR="00AE77F1" w:rsidRDefault="004327D0" w:rsidP="00AE77F1">
      <w:pPr>
        <w:spacing w:line="240" w:lineRule="auto"/>
      </w:pPr>
      <w:r w:rsidRPr="004B7801">
        <w:rPr>
          <w:rFonts w:cs="Arial"/>
          <w:szCs w:val="22"/>
        </w:rPr>
        <w:t>tel: +420</w:t>
      </w:r>
      <w:r>
        <w:rPr>
          <w:rFonts w:cs="Arial"/>
          <w:szCs w:val="22"/>
        </w:rPr>
        <w:t> </w:t>
      </w:r>
      <w:r w:rsidRPr="007802C7">
        <w:rPr>
          <w:rFonts w:cs="Arial"/>
          <w:szCs w:val="22"/>
        </w:rPr>
        <w:t>725</w:t>
      </w:r>
      <w:r>
        <w:rPr>
          <w:rFonts w:cs="Arial"/>
          <w:szCs w:val="22"/>
        </w:rPr>
        <w:t> </w:t>
      </w:r>
      <w:r w:rsidRPr="007802C7">
        <w:rPr>
          <w:rFonts w:cs="Arial"/>
          <w:szCs w:val="22"/>
        </w:rPr>
        <w:t>057</w:t>
      </w:r>
      <w:r>
        <w:rPr>
          <w:rFonts w:cs="Arial"/>
          <w:szCs w:val="22"/>
        </w:rPr>
        <w:t> </w:t>
      </w:r>
      <w:r w:rsidRPr="007802C7">
        <w:rPr>
          <w:rFonts w:cs="Arial"/>
          <w:szCs w:val="22"/>
        </w:rPr>
        <w:t>697</w:t>
      </w:r>
    </w:p>
    <w:p w14:paraId="2C7D95B9" w14:textId="77777777" w:rsidR="00AE77F1" w:rsidRDefault="00AE77F1" w:rsidP="003B01C7">
      <w:pPr>
        <w:spacing w:line="240" w:lineRule="auto"/>
      </w:pPr>
    </w:p>
    <w:p w14:paraId="68E5933A" w14:textId="77777777" w:rsidR="003B01C7" w:rsidRPr="00F117EA" w:rsidRDefault="004327D0" w:rsidP="003B01C7">
      <w:pPr>
        <w:rPr>
          <w:b/>
        </w:rPr>
      </w:pPr>
      <w:r w:rsidRPr="00F117EA">
        <w:rPr>
          <w:b/>
        </w:rPr>
        <w:t xml:space="preserve">Na přípravě </w:t>
      </w:r>
      <w:r w:rsidR="00AE77F1" w:rsidRPr="00F117EA">
        <w:rPr>
          <w:b/>
        </w:rPr>
        <w:t xml:space="preserve">dále </w:t>
      </w:r>
      <w:r w:rsidRPr="00F117EA">
        <w:rPr>
          <w:b/>
        </w:rPr>
        <w:t>spolupracovali:</w:t>
      </w:r>
    </w:p>
    <w:p w14:paraId="4A4DFAAD" w14:textId="77777777" w:rsidR="00DE3648" w:rsidRPr="00546E8A" w:rsidRDefault="004327D0" w:rsidP="00DE3648">
      <w:pPr>
        <w:tabs>
          <w:tab w:val="left" w:pos="2760"/>
        </w:tabs>
        <w:spacing w:line="240" w:lineRule="auto"/>
      </w:pPr>
      <w:r w:rsidRPr="00DE3648">
        <w:rPr>
          <w:b/>
        </w:rPr>
        <w:t>Ing. Martina Píšková</w:t>
      </w:r>
      <w:r w:rsidRPr="00DE3648">
        <w:t xml:space="preserve"> </w:t>
      </w:r>
      <w:r>
        <w:t>–</w:t>
      </w:r>
      <w:r w:rsidRPr="00DE3648">
        <w:t xml:space="preserve"> </w:t>
      </w:r>
      <w:r w:rsidRPr="00546E8A">
        <w:t xml:space="preserve">Odbor </w:t>
      </w:r>
      <w:r w:rsidRPr="00703273">
        <w:t>politiky životního prostředí a udržitelného rozvoje</w:t>
      </w:r>
      <w:r>
        <w:t>, MŽP</w:t>
      </w:r>
    </w:p>
    <w:p w14:paraId="2C969A30" w14:textId="77777777" w:rsidR="0025333A" w:rsidRPr="00546E8A" w:rsidRDefault="004327D0" w:rsidP="0025333A">
      <w:pPr>
        <w:spacing w:line="240" w:lineRule="auto"/>
      </w:pPr>
      <w:r w:rsidRPr="00DE3648">
        <w:rPr>
          <w:b/>
        </w:rPr>
        <w:t>Mgr. Jiří Přech</w:t>
      </w:r>
      <w:r w:rsidRPr="0025333A">
        <w:t xml:space="preserve"> </w:t>
      </w:r>
      <w:r w:rsidR="00DE3648">
        <w:t>–</w:t>
      </w:r>
      <w:r w:rsidRPr="0025333A">
        <w:t xml:space="preserve"> </w:t>
      </w:r>
      <w:r w:rsidRPr="00546E8A">
        <w:t xml:space="preserve">Odbor </w:t>
      </w:r>
      <w:r w:rsidRPr="00703273">
        <w:t>politiky životního prostředí a udržitelného rozvoje</w:t>
      </w:r>
      <w:r>
        <w:t>, MŽP</w:t>
      </w:r>
    </w:p>
    <w:p w14:paraId="28A5E706" w14:textId="77777777" w:rsidR="0025333A" w:rsidRDefault="004327D0" w:rsidP="00AA6DB2">
      <w:r w:rsidRPr="00DE3648">
        <w:rPr>
          <w:b/>
        </w:rPr>
        <w:t>Ing. Petr Stloukal</w:t>
      </w:r>
      <w:r>
        <w:t xml:space="preserve"> </w:t>
      </w:r>
      <w:r w:rsidR="00DE3648">
        <w:t>–</w:t>
      </w:r>
      <w:r>
        <w:t xml:space="preserve"> O</w:t>
      </w:r>
      <w:r w:rsidRPr="007802C7">
        <w:t>dbor zvláštní územní ochrany přírody a krajiny</w:t>
      </w:r>
      <w:r>
        <w:t xml:space="preserve">, MŽP </w:t>
      </w:r>
    </w:p>
    <w:p w14:paraId="7F9CA4DF" w14:textId="77777777" w:rsidR="00736FA7" w:rsidRDefault="004327D0" w:rsidP="00AA6DB2">
      <w:r w:rsidRPr="00DE3648">
        <w:rPr>
          <w:b/>
        </w:rPr>
        <w:t>Ing. Ivo Gottwald</w:t>
      </w:r>
      <w:r>
        <w:t xml:space="preserve"> – </w:t>
      </w:r>
      <w:r w:rsidR="00DE3648">
        <w:t>O</w:t>
      </w:r>
      <w:r>
        <w:t>dbor rozpočtu</w:t>
      </w:r>
      <w:r w:rsidR="00762702">
        <w:t>, MŽP</w:t>
      </w:r>
    </w:p>
    <w:p w14:paraId="376DFB18" w14:textId="77777777" w:rsidR="00AA6DB2" w:rsidRPr="00AA6DB2" w:rsidRDefault="004327D0" w:rsidP="00AA6DB2">
      <w:r w:rsidRPr="00DE3648">
        <w:rPr>
          <w:b/>
        </w:rPr>
        <w:t>RNDr. Jaroslav Obermajer</w:t>
      </w:r>
      <w:r>
        <w:t xml:space="preserve"> – AOPK ČR</w:t>
      </w:r>
    </w:p>
    <w:sectPr w:rsidR="00AA6DB2" w:rsidRPr="00AA6DB2" w:rsidSect="00530A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8843" w14:textId="77777777" w:rsidR="004327D0" w:rsidRDefault="004327D0">
      <w:pPr>
        <w:spacing w:after="0" w:line="240" w:lineRule="auto"/>
      </w:pPr>
      <w:r>
        <w:separator/>
      </w:r>
    </w:p>
  </w:endnote>
  <w:endnote w:type="continuationSeparator" w:id="0">
    <w:p w14:paraId="6B0D06D1" w14:textId="77777777" w:rsidR="004327D0" w:rsidRDefault="00432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altName w:val="Verdan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7A9D" w14:textId="77777777" w:rsidR="00F42C5F" w:rsidRDefault="004327D0" w:rsidP="00E05C10">
    <w:pPr>
      <w:pStyle w:val="Zpat"/>
      <w:jc w:val="center"/>
    </w:pPr>
    <w:r>
      <w:fldChar w:fldCharType="begin"/>
    </w:r>
    <w:r>
      <w:instrText xml:space="preserve"> PAGE   \* MERGEFORMAT </w:instrText>
    </w:r>
    <w:r>
      <w:fldChar w:fldCharType="separate"/>
    </w:r>
    <w:r>
      <w:rPr>
        <w:noProof/>
      </w:rPr>
      <w:t>61</w:t>
    </w:r>
    <w:r>
      <w:rPr>
        <w:noProof/>
      </w:rPr>
      <w:fldChar w:fldCharType="end"/>
    </w:r>
  </w:p>
  <w:p w14:paraId="06E7CB74" w14:textId="77777777" w:rsidR="00F42C5F" w:rsidRDefault="00F42C5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84F35" w14:textId="77777777" w:rsidR="003A5059" w:rsidRDefault="004327D0" w:rsidP="00DF00F7">
      <w:pPr>
        <w:spacing w:line="240" w:lineRule="auto"/>
      </w:pPr>
      <w:r>
        <w:separator/>
      </w:r>
    </w:p>
  </w:footnote>
  <w:footnote w:type="continuationSeparator" w:id="0">
    <w:p w14:paraId="5DE877F2" w14:textId="77777777" w:rsidR="003A5059" w:rsidRDefault="004327D0" w:rsidP="00DF00F7">
      <w:pPr>
        <w:spacing w:line="240" w:lineRule="auto"/>
      </w:pPr>
      <w:r>
        <w:continuationSeparator/>
      </w:r>
    </w:p>
  </w:footnote>
  <w:footnote w:id="1">
    <w:p w14:paraId="207EC7B2" w14:textId="77777777" w:rsidR="00F42C5F" w:rsidRPr="0038466C" w:rsidRDefault="004327D0">
      <w:pPr>
        <w:pStyle w:val="Textpoznpodarou"/>
        <w:rPr>
          <w:lang w:val="cs-CZ"/>
        </w:rPr>
      </w:pPr>
      <w:r>
        <w:rPr>
          <w:rStyle w:val="Znakapoznpodarou"/>
        </w:rPr>
        <w:footnoteRef/>
      </w:r>
      <w:r>
        <w:t xml:space="preserve"> </w:t>
      </w:r>
      <w:r w:rsidRPr="00C84EC1">
        <w:rPr>
          <w:sz w:val="22"/>
        </w:rPr>
        <w:t>Metodika pro stanovení nákladů na výkon státní správy v přenesené působnosti</w:t>
      </w:r>
      <w:r>
        <w:rPr>
          <w:sz w:val="22"/>
        </w:rPr>
        <w:t>, MV, 2020</w:t>
      </w:r>
    </w:p>
  </w:footnote>
  <w:footnote w:id="2">
    <w:p w14:paraId="3ABFB2C8" w14:textId="77777777" w:rsidR="00F42C5F" w:rsidRPr="007011B6" w:rsidRDefault="004327D0" w:rsidP="00A40357">
      <w:pPr>
        <w:pStyle w:val="Textpoznpodarou"/>
        <w:rPr>
          <w:lang w:val="cs-CZ"/>
        </w:rPr>
      </w:pPr>
      <w:r>
        <w:rPr>
          <w:rStyle w:val="Znakapoznpodarou"/>
        </w:rPr>
        <w:footnoteRef/>
      </w:r>
      <w:r>
        <w:t xml:space="preserve"> </w:t>
      </w:r>
      <w:r w:rsidRPr="007011B6">
        <w:rPr>
          <w:lang w:val="cs-CZ"/>
        </w:rPr>
        <w:t xml:space="preserve">Výši náhrady za tento typ újmy za rok 2021 nelze pro další výpočty použít, protože náhrada za rok 2021 byla počítána podle vyhlášky č. 335/2006 Sb. před její novelizací vyhláškou č. 444/2022 Sb. a náhrada za rok 2022 byla počítána podle novelizovaného znění. Vzorec výpočtu náhrady v důsledku omezení výše povolených těžeb při tvorbě LHP se novelizací výrazně změnil a výše náhrady narostla cca </w:t>
      </w:r>
      <w:r>
        <w:rPr>
          <w:lang w:val="cs-CZ"/>
        </w:rPr>
        <w:t>čtyř</w:t>
      </w:r>
      <w:r w:rsidRPr="007011B6">
        <w:rPr>
          <w:lang w:val="cs-CZ"/>
        </w:rPr>
        <w:t>násobně.</w:t>
      </w:r>
    </w:p>
  </w:footnote>
  <w:footnote w:id="3">
    <w:p w14:paraId="673A888F" w14:textId="77777777" w:rsidR="00F42C5F" w:rsidRPr="00385068" w:rsidRDefault="004327D0">
      <w:pPr>
        <w:pStyle w:val="Textpoznpodarou"/>
        <w:rPr>
          <w:lang w:val="cs-CZ"/>
        </w:rPr>
      </w:pPr>
      <w:r>
        <w:rPr>
          <w:rStyle w:val="Znakapoznpodarou"/>
        </w:rPr>
        <w:footnoteRef/>
      </w:r>
      <w:r>
        <w:t xml:space="preserve"> “</w:t>
      </w:r>
      <w:r w:rsidRPr="00BA6226">
        <w:t>Socio-ekonomická studie stanovující ekonomické dopady do regionu Křivoklátska v případě převedení části území do kategorie užívání národní park</w:t>
      </w:r>
      <w:r>
        <w:t>”</w:t>
      </w:r>
    </w:p>
  </w:footnote>
  <w:footnote w:id="4">
    <w:p w14:paraId="4B95B0FD" w14:textId="77777777" w:rsidR="00F42C5F" w:rsidRPr="004034F2" w:rsidRDefault="004327D0" w:rsidP="004034F2">
      <w:pPr>
        <w:spacing w:after="0" w:line="240" w:lineRule="auto"/>
        <w:jc w:val="left"/>
      </w:pPr>
      <w:r>
        <w:rPr>
          <w:rStyle w:val="Znakapoznpodarou"/>
        </w:rPr>
        <w:footnoteRef/>
      </w:r>
      <w:r>
        <w:t xml:space="preserve"> </w:t>
      </w:r>
      <w:r w:rsidRPr="004034F2">
        <w:rPr>
          <w:rFonts w:ascii="Calibri" w:hAnsi="Calibri" w:cs="Calibri"/>
          <w:color w:val="000000"/>
          <w:szCs w:val="22"/>
          <w:lang w:eastAsia="cs-CZ"/>
        </w:rPr>
        <w:t>nastaveno na velikost lesnického úseku 750 ha</w:t>
      </w:r>
    </w:p>
  </w:footnote>
  <w:footnote w:id="5">
    <w:p w14:paraId="48B3A7FC" w14:textId="77777777" w:rsidR="00F42C5F" w:rsidRPr="000F682F" w:rsidRDefault="004327D0" w:rsidP="000F682F">
      <w:pPr>
        <w:spacing w:after="0" w:line="240" w:lineRule="auto"/>
        <w:jc w:val="left"/>
        <w:rPr>
          <w:rFonts w:ascii="Calibri" w:hAnsi="Calibri" w:cs="Calibri"/>
          <w:color w:val="000000"/>
          <w:szCs w:val="22"/>
          <w:lang w:eastAsia="cs-CZ"/>
        </w:rPr>
      </w:pPr>
      <w:r>
        <w:rPr>
          <w:rStyle w:val="Znakapoznpodarou"/>
        </w:rPr>
        <w:footnoteRef/>
      </w:r>
      <w:r>
        <w:t xml:space="preserve"> </w:t>
      </w:r>
      <w:r w:rsidRPr="004034F2">
        <w:rPr>
          <w:rFonts w:ascii="Calibri" w:hAnsi="Calibri" w:cs="Calibri"/>
          <w:color w:val="000000"/>
          <w:szCs w:val="22"/>
          <w:lang w:eastAsia="cs-CZ"/>
        </w:rPr>
        <w:t>2 oddělení: oddělení péče o přírodní biotopy a oddělení péče o kulturní krajinu</w:t>
      </w:r>
    </w:p>
  </w:footnote>
  <w:footnote w:id="6">
    <w:p w14:paraId="2F4052BA" w14:textId="77777777" w:rsidR="00F42C5F" w:rsidRPr="00EE3171" w:rsidRDefault="004327D0" w:rsidP="00EE317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 xml:space="preserve">3 oddělení: oddělení </w:t>
      </w:r>
      <w:r w:rsidRPr="00EE3171">
        <w:rPr>
          <w:rFonts w:ascii="Calibri" w:hAnsi="Calibri" w:cs="Calibri"/>
          <w:color w:val="000000"/>
          <w:szCs w:val="22"/>
          <w:lang w:eastAsia="cs-CZ"/>
        </w:rPr>
        <w:t>státní správy, oddělení stavební činnosti a územního plánování, oddělení stráže přírody</w:t>
      </w:r>
    </w:p>
  </w:footnote>
  <w:footnote w:id="7">
    <w:p w14:paraId="51B27DCA" w14:textId="77777777" w:rsidR="00F42C5F" w:rsidRPr="00EE3171" w:rsidRDefault="004327D0" w:rsidP="00EE317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3 oddělení: ekonomické oddělení, oddělení správy majetku, oddělení IT a GIS</w:t>
      </w:r>
    </w:p>
  </w:footnote>
  <w:footnote w:id="8">
    <w:p w14:paraId="47908E84" w14:textId="77777777" w:rsidR="00F42C5F" w:rsidRPr="00EE3171" w:rsidRDefault="004327D0" w:rsidP="00C84EC1">
      <w:pPr>
        <w:spacing w:after="0" w:line="240" w:lineRule="auto"/>
        <w:jc w:val="left"/>
      </w:pPr>
      <w:r>
        <w:rPr>
          <w:rStyle w:val="Znakapoznpodarou"/>
        </w:rPr>
        <w:footnoteRef/>
      </w:r>
      <w:r>
        <w:t xml:space="preserve"> </w:t>
      </w:r>
      <w:r w:rsidRPr="00EE3171">
        <w:rPr>
          <w:rFonts w:ascii="Calibri" w:hAnsi="Calibri" w:cs="Calibri"/>
          <w:color w:val="000000"/>
          <w:szCs w:val="22"/>
          <w:lang w:eastAsia="cs-CZ"/>
        </w:rPr>
        <w:t>2 oddělení: oddělení styku s veřejností a oddělení EVVO</w:t>
      </w:r>
    </w:p>
  </w:footnote>
  <w:footnote w:id="9">
    <w:p w14:paraId="0FB83985" w14:textId="77777777" w:rsidR="00F42C5F" w:rsidRPr="00342932" w:rsidRDefault="004327D0">
      <w:pPr>
        <w:pStyle w:val="Textpoznpodarou"/>
        <w:rPr>
          <w:lang w:val="cs-CZ"/>
        </w:rPr>
      </w:pPr>
      <w:r>
        <w:rPr>
          <w:rStyle w:val="Znakapoznpodarou"/>
        </w:rPr>
        <w:footnoteRef/>
      </w:r>
      <w:r>
        <w:t xml:space="preserve"> </w:t>
      </w:r>
      <w:r w:rsidRPr="00C84EC1">
        <w:rPr>
          <w:sz w:val="22"/>
        </w:rPr>
        <w:t xml:space="preserve">Metodika pro </w:t>
      </w:r>
      <w:r w:rsidRPr="00C84EC1">
        <w:rPr>
          <w:sz w:val="22"/>
        </w:rPr>
        <w:t>stanovení nákladů na výkon státní správy v přenesené působnosti</w:t>
      </w:r>
      <w:r>
        <w:rPr>
          <w:sz w:val="22"/>
        </w:rPr>
        <w:t>, MV, 2020</w:t>
      </w:r>
    </w:p>
  </w:footnote>
  <w:footnote w:id="10">
    <w:p w14:paraId="29835572" w14:textId="77777777" w:rsidR="00F42C5F" w:rsidRPr="00CF6B86" w:rsidRDefault="004327D0" w:rsidP="00EB5D9C">
      <w:pPr>
        <w:autoSpaceDE w:val="0"/>
        <w:autoSpaceDN w:val="0"/>
        <w:adjustRightInd w:val="0"/>
        <w:spacing w:after="0" w:line="240" w:lineRule="auto"/>
        <w:rPr>
          <w:rFonts w:cs="Segoe UI"/>
          <w:sz w:val="18"/>
          <w:szCs w:val="20"/>
        </w:rPr>
      </w:pPr>
      <w:r w:rsidRPr="00CF6B86">
        <w:rPr>
          <w:rStyle w:val="Znakapoznpodarou"/>
          <w:rFonts w:cs="Segoe UI"/>
          <w:sz w:val="18"/>
          <w:szCs w:val="20"/>
        </w:rPr>
        <w:footnoteRef/>
      </w:r>
      <w:r>
        <w:rPr>
          <w:rFonts w:cs="Segoe UI"/>
          <w:sz w:val="18"/>
          <w:szCs w:val="20"/>
        </w:rPr>
        <w:t xml:space="preserve"> </w:t>
      </w:r>
      <w:r w:rsidRPr="00930E03">
        <w:rPr>
          <w:rFonts w:cs="Segoe UI"/>
          <w:color w:val="000000"/>
          <w:sz w:val="18"/>
        </w:rPr>
        <w:t>Tam, kde je to možné, musí být v rámci projektu preferována výsadba původních druhů dřevin. Na</w:t>
      </w:r>
      <w:r>
        <w:rPr>
          <w:rFonts w:cs="Segoe UI"/>
          <w:color w:val="000000"/>
          <w:sz w:val="18"/>
        </w:rPr>
        <w:t xml:space="preserve"> </w:t>
      </w:r>
      <w:r w:rsidRPr="00930E03">
        <w:rPr>
          <w:rFonts w:cs="Segoe UI"/>
          <w:color w:val="000000"/>
          <w:sz w:val="18"/>
        </w:rPr>
        <w:t>místech s</w:t>
      </w:r>
      <w:r>
        <w:rPr>
          <w:rFonts w:cs="Segoe UI"/>
          <w:color w:val="000000"/>
          <w:sz w:val="18"/>
        </w:rPr>
        <w:t> </w:t>
      </w:r>
      <w:r w:rsidRPr="00930E03">
        <w:rPr>
          <w:rFonts w:cs="Segoe UI"/>
          <w:color w:val="000000"/>
          <w:sz w:val="18"/>
        </w:rPr>
        <w:t>výrazně změněnými podmínkami (např. v městském prostředí) se připouští i možnost výsadby nepůvodních druhů či kultivarů s vyšší odolností, které zajistí dlouhou délku života stromu bez nutnosti trvalé</w:t>
      </w:r>
      <w:r>
        <w:rPr>
          <w:rFonts w:cs="Segoe UI"/>
          <w:color w:val="000000"/>
          <w:sz w:val="18"/>
        </w:rPr>
        <w:t xml:space="preserve"> </w:t>
      </w:r>
      <w:r w:rsidRPr="00930E03">
        <w:rPr>
          <w:rFonts w:cs="Segoe UI"/>
          <w:color w:val="000000"/>
          <w:sz w:val="18"/>
        </w:rPr>
        <w:t>intenzivní péče a</w:t>
      </w:r>
      <w:r>
        <w:rPr>
          <w:rFonts w:cs="Segoe UI"/>
          <w:color w:val="000000"/>
          <w:sz w:val="18"/>
        </w:rPr>
        <w:t> </w:t>
      </w:r>
      <w:r w:rsidRPr="00930E03">
        <w:rPr>
          <w:rFonts w:cs="Segoe UI"/>
          <w:color w:val="000000"/>
          <w:sz w:val="18"/>
        </w:rPr>
        <w:t>zálivky v</w:t>
      </w:r>
      <w:r>
        <w:rPr>
          <w:rFonts w:cs="Segoe UI"/>
          <w:color w:val="000000"/>
          <w:sz w:val="18"/>
        </w:rPr>
        <w:t> </w:t>
      </w:r>
      <w:r w:rsidRPr="00930E03">
        <w:rPr>
          <w:rFonts w:cs="Segoe UI"/>
          <w:color w:val="000000"/>
          <w:sz w:val="18"/>
        </w:rPr>
        <w:t>těchto</w:t>
      </w:r>
      <w:r>
        <w:rPr>
          <w:rFonts w:cs="Segoe UI"/>
          <w:color w:val="000000"/>
          <w:sz w:val="18"/>
        </w:rPr>
        <w:t>,</w:t>
      </w:r>
      <w:r w:rsidRPr="00930E03">
        <w:rPr>
          <w:rFonts w:cs="Segoe UI"/>
          <w:color w:val="000000"/>
          <w:sz w:val="18"/>
        </w:rPr>
        <w:t xml:space="preserve"> pro původní druhy dřeviny nevhodných</w:t>
      </w:r>
      <w:r>
        <w:rPr>
          <w:rFonts w:cs="Segoe UI"/>
          <w:color w:val="000000"/>
          <w:sz w:val="18"/>
        </w:rPr>
        <w:t>,</w:t>
      </w:r>
      <w:r w:rsidRPr="00930E03">
        <w:rPr>
          <w:rFonts w:cs="Segoe UI"/>
          <w:color w:val="000000"/>
          <w:sz w:val="18"/>
        </w:rPr>
        <w:t xml:space="preserve"> podmínkách.</w:t>
      </w:r>
    </w:p>
  </w:footnote>
  <w:footnote w:id="11">
    <w:p w14:paraId="2E71BDBF" w14:textId="77777777" w:rsidR="00F42C5F" w:rsidRPr="00CF6B86" w:rsidRDefault="004327D0" w:rsidP="00EB5D9C">
      <w:pPr>
        <w:autoSpaceDE w:val="0"/>
        <w:autoSpaceDN w:val="0"/>
        <w:adjustRightInd w:val="0"/>
        <w:spacing w:after="0" w:line="240" w:lineRule="auto"/>
        <w:rPr>
          <w:rFonts w:cs="Segoe UI"/>
          <w:sz w:val="18"/>
          <w:szCs w:val="20"/>
        </w:rPr>
      </w:pPr>
      <w:r w:rsidRPr="00CF6B86">
        <w:rPr>
          <w:rStyle w:val="Znakapoznpodarou"/>
          <w:rFonts w:cs="Segoe UI"/>
          <w:sz w:val="18"/>
          <w:szCs w:val="20"/>
        </w:rPr>
        <w:footnoteRef/>
      </w:r>
      <w:r>
        <w:rPr>
          <w:rFonts w:cs="Segoe UI"/>
          <w:sz w:val="18"/>
          <w:szCs w:val="20"/>
        </w:rPr>
        <w:t xml:space="preserve"> I</w:t>
      </w:r>
      <w:r w:rsidRPr="00CF6B86">
        <w:rPr>
          <w:rFonts w:cs="Segoe UI"/>
          <w:color w:val="000000"/>
          <w:sz w:val="18"/>
          <w:szCs w:val="20"/>
        </w:rPr>
        <w:t xml:space="preserve">nformační cedule a </w:t>
      </w:r>
      <w:r w:rsidRPr="00CF6B86">
        <w:rPr>
          <w:rFonts w:cs="Segoe UI"/>
          <w:color w:val="000000"/>
          <w:sz w:val="18"/>
          <w:szCs w:val="20"/>
        </w:rPr>
        <w:t>interaktivní panely, navigační značení, lavičky, odpadkové koše, stojany na kola, veřejná pítka, nádrže pro akumulaci požární vody.</w:t>
      </w:r>
    </w:p>
  </w:footnote>
  <w:footnote w:id="12">
    <w:p w14:paraId="5C891F3A" w14:textId="77777777" w:rsidR="00F42C5F" w:rsidRPr="00C93F73" w:rsidRDefault="004327D0" w:rsidP="00814087">
      <w:pPr>
        <w:pStyle w:val="Textpoznpodarou"/>
        <w:rPr>
          <w:lang w:val="cs-CZ"/>
        </w:rPr>
      </w:pPr>
      <w:r w:rsidRPr="00FE1210">
        <w:rPr>
          <w:rStyle w:val="Znakapoznpodarou"/>
        </w:rPr>
        <w:footnoteRef/>
      </w:r>
      <w:r>
        <w:t xml:space="preserve"> </w:t>
      </w:r>
      <w:r>
        <w:fldChar w:fldCharType="begin"/>
      </w:r>
      <w:r>
        <w:instrText xml:space="preserve"> ADDIN ZOTERO_ITEM CSL_CITATION {"citationID":"WlF9VKey","properties":{"formattedCitation":"Waldron et al., {\\i{}Protecting 30 percent of the planet}.","plainCitation":"Waldron et al., Protecting 30 percent of the planet.","noteIndex":6},"citationItems":[{"id":3,"uris":["http://zotero.org/users/local/7tI3Pb3l/items/LARE676T","http://zotero.org/users/9488359/items/LARE676T"],"itemData":{"id":3,"type":"book","note":"DOI: 10.13140/RG.2.2.19950.64327","source":"ResearchGate","title":"Protecting 30 percent of t</w:instrText>
      </w:r>
      <w:r>
        <w:instrText>he planet: Costs, benefits and economic implications","title-short":"Protecting 30 percent of the planet","author":[{"family":"Waldron","given":"Anthony"},{"family":"Adams","given":"Vanessa"},{"family":"Allan","given":"James"},{"family":"Arnell","given":"Andy"},{"family":"Palacios Abrantes","given":"Juliano"},{"family":"Asner","given":"Gregory"},{"family":"Atkinson","given":"Scott"},{"family":"Baccini","given":"A."},{"literal":"Jonathan"},{"family":"Baillie","given":"E"},{"family":"Balmford","given":"Andrew</w:instrText>
      </w:r>
      <w:r>
        <w:instrText xml:space="preserve">"},{"family":"Austin","given":"J"},{"family":"Brander","given":"Luke"},{"family":"Brondízio","given":"Eduardo"},{"family":"Bruner","given":"Aaron"},{"literal":"Neil"},{"family":"Burkart","given":"Karl"},{"family":"Butchart","given":"Stuart"},{"family":"Button","given":"Rio"},{"family":"Zhang","given":"Yp"}],"issued":{"date-parts":[["2020",12,12]]}}}],"schema":"https://github.com/citation-style-language/schema/raw/master/csl-citation.json"} </w:instrText>
      </w:r>
      <w:r>
        <w:fldChar w:fldCharType="separate"/>
      </w:r>
      <w:r w:rsidRPr="00C93F73">
        <w:rPr>
          <w:rFonts w:ascii="Calibri" w:hAnsi="Calibri" w:cs="Calibri"/>
          <w:szCs w:val="24"/>
        </w:rPr>
        <w:t xml:space="preserve">Waldron et al., </w:t>
      </w:r>
      <w:r w:rsidRPr="00C93F73">
        <w:rPr>
          <w:rFonts w:ascii="Calibri" w:hAnsi="Calibri" w:cs="Calibri"/>
          <w:i/>
          <w:iCs/>
          <w:szCs w:val="24"/>
        </w:rPr>
        <w:t>Protecting 30 percent of the planet</w:t>
      </w:r>
      <w:r w:rsidRPr="00C93F73">
        <w:rPr>
          <w:rFonts w:ascii="Calibri" w:hAnsi="Calibri" w:cs="Calibri"/>
          <w:szCs w:val="24"/>
        </w:rPr>
        <w:t>.</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44A4" w14:textId="77777777" w:rsidR="00F42C5F" w:rsidRDefault="00F42C5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8069" w14:textId="77777777" w:rsidR="00F42C5F" w:rsidRDefault="00F42C5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70AE2" w14:textId="77777777" w:rsidR="00F42C5F" w:rsidRDefault="00F42C5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B98"/>
    <w:multiLevelType w:val="hybridMultilevel"/>
    <w:tmpl w:val="E25CA9A0"/>
    <w:lvl w:ilvl="0" w:tplc="B6FA2FC8">
      <w:start w:val="1"/>
      <w:numFmt w:val="decimal"/>
      <w:lvlText w:val="%1."/>
      <w:lvlJc w:val="left"/>
      <w:pPr>
        <w:ind w:left="5540" w:hanging="360"/>
      </w:pPr>
    </w:lvl>
    <w:lvl w:ilvl="1" w:tplc="5C14C1AC">
      <w:start w:val="1"/>
      <w:numFmt w:val="lowerLetter"/>
      <w:lvlText w:val="%2."/>
      <w:lvlJc w:val="left"/>
      <w:pPr>
        <w:ind w:left="6260" w:hanging="360"/>
      </w:pPr>
    </w:lvl>
    <w:lvl w:ilvl="2" w:tplc="96D889D0">
      <w:start w:val="1"/>
      <w:numFmt w:val="lowerRoman"/>
      <w:lvlText w:val="%3."/>
      <w:lvlJc w:val="right"/>
      <w:pPr>
        <w:ind w:left="6980" w:hanging="180"/>
      </w:pPr>
    </w:lvl>
    <w:lvl w:ilvl="3" w:tplc="93CA1F34">
      <w:start w:val="1"/>
      <w:numFmt w:val="decimal"/>
      <w:lvlText w:val="%4."/>
      <w:lvlJc w:val="left"/>
      <w:pPr>
        <w:ind w:left="7700" w:hanging="360"/>
      </w:pPr>
    </w:lvl>
    <w:lvl w:ilvl="4" w:tplc="7756B5F0">
      <w:start w:val="1"/>
      <w:numFmt w:val="lowerLetter"/>
      <w:lvlText w:val="%5."/>
      <w:lvlJc w:val="left"/>
      <w:pPr>
        <w:ind w:left="8420" w:hanging="360"/>
      </w:pPr>
    </w:lvl>
    <w:lvl w:ilvl="5" w:tplc="3EEE9998">
      <w:start w:val="1"/>
      <w:numFmt w:val="lowerRoman"/>
      <w:lvlText w:val="%6."/>
      <w:lvlJc w:val="right"/>
      <w:pPr>
        <w:ind w:left="9140" w:hanging="180"/>
      </w:pPr>
    </w:lvl>
    <w:lvl w:ilvl="6" w:tplc="FB1E6E62">
      <w:start w:val="1"/>
      <w:numFmt w:val="decimal"/>
      <w:lvlText w:val="%7."/>
      <w:lvlJc w:val="left"/>
      <w:pPr>
        <w:ind w:left="9860" w:hanging="360"/>
      </w:pPr>
    </w:lvl>
    <w:lvl w:ilvl="7" w:tplc="4514A178">
      <w:start w:val="1"/>
      <w:numFmt w:val="lowerLetter"/>
      <w:lvlText w:val="%8."/>
      <w:lvlJc w:val="left"/>
      <w:pPr>
        <w:ind w:left="10580" w:hanging="360"/>
      </w:pPr>
    </w:lvl>
    <w:lvl w:ilvl="8" w:tplc="1564DAD0">
      <w:start w:val="1"/>
      <w:numFmt w:val="lowerRoman"/>
      <w:lvlText w:val="%9."/>
      <w:lvlJc w:val="right"/>
      <w:pPr>
        <w:ind w:left="11300" w:hanging="180"/>
      </w:pPr>
    </w:lvl>
  </w:abstractNum>
  <w:abstractNum w:abstractNumId="1" w15:restartNumberingAfterBreak="0">
    <w:nsid w:val="03254D71"/>
    <w:multiLevelType w:val="hybridMultilevel"/>
    <w:tmpl w:val="75247C54"/>
    <w:lvl w:ilvl="0" w:tplc="A59CBCC4">
      <w:start w:val="1"/>
      <w:numFmt w:val="bullet"/>
      <w:lvlText w:val=""/>
      <w:lvlJc w:val="left"/>
      <w:pPr>
        <w:ind w:left="720" w:hanging="360"/>
      </w:pPr>
      <w:rPr>
        <w:rFonts w:ascii="Symbol" w:hAnsi="Symbol" w:hint="default"/>
      </w:rPr>
    </w:lvl>
    <w:lvl w:ilvl="1" w:tplc="620852DA" w:tentative="1">
      <w:start w:val="1"/>
      <w:numFmt w:val="bullet"/>
      <w:lvlText w:val="o"/>
      <w:lvlJc w:val="left"/>
      <w:pPr>
        <w:ind w:left="1440" w:hanging="360"/>
      </w:pPr>
      <w:rPr>
        <w:rFonts w:ascii="Courier New" w:hAnsi="Courier New" w:cs="Courier New" w:hint="default"/>
      </w:rPr>
    </w:lvl>
    <w:lvl w:ilvl="2" w:tplc="F5766DEE" w:tentative="1">
      <w:start w:val="1"/>
      <w:numFmt w:val="bullet"/>
      <w:lvlText w:val=""/>
      <w:lvlJc w:val="left"/>
      <w:pPr>
        <w:ind w:left="2160" w:hanging="360"/>
      </w:pPr>
      <w:rPr>
        <w:rFonts w:ascii="Wingdings" w:hAnsi="Wingdings" w:hint="default"/>
      </w:rPr>
    </w:lvl>
    <w:lvl w:ilvl="3" w:tplc="B7605EDC" w:tentative="1">
      <w:start w:val="1"/>
      <w:numFmt w:val="bullet"/>
      <w:lvlText w:val=""/>
      <w:lvlJc w:val="left"/>
      <w:pPr>
        <w:ind w:left="2880" w:hanging="360"/>
      </w:pPr>
      <w:rPr>
        <w:rFonts w:ascii="Symbol" w:hAnsi="Symbol" w:hint="default"/>
      </w:rPr>
    </w:lvl>
    <w:lvl w:ilvl="4" w:tplc="824E82C0" w:tentative="1">
      <w:start w:val="1"/>
      <w:numFmt w:val="bullet"/>
      <w:lvlText w:val="o"/>
      <w:lvlJc w:val="left"/>
      <w:pPr>
        <w:ind w:left="3600" w:hanging="360"/>
      </w:pPr>
      <w:rPr>
        <w:rFonts w:ascii="Courier New" w:hAnsi="Courier New" w:cs="Courier New" w:hint="default"/>
      </w:rPr>
    </w:lvl>
    <w:lvl w:ilvl="5" w:tplc="8A9E4AFE" w:tentative="1">
      <w:start w:val="1"/>
      <w:numFmt w:val="bullet"/>
      <w:lvlText w:val=""/>
      <w:lvlJc w:val="left"/>
      <w:pPr>
        <w:ind w:left="4320" w:hanging="360"/>
      </w:pPr>
      <w:rPr>
        <w:rFonts w:ascii="Wingdings" w:hAnsi="Wingdings" w:hint="default"/>
      </w:rPr>
    </w:lvl>
    <w:lvl w:ilvl="6" w:tplc="884C2FDE" w:tentative="1">
      <w:start w:val="1"/>
      <w:numFmt w:val="bullet"/>
      <w:lvlText w:val=""/>
      <w:lvlJc w:val="left"/>
      <w:pPr>
        <w:ind w:left="5040" w:hanging="360"/>
      </w:pPr>
      <w:rPr>
        <w:rFonts w:ascii="Symbol" w:hAnsi="Symbol" w:hint="default"/>
      </w:rPr>
    </w:lvl>
    <w:lvl w:ilvl="7" w:tplc="CB6CA474" w:tentative="1">
      <w:start w:val="1"/>
      <w:numFmt w:val="bullet"/>
      <w:lvlText w:val="o"/>
      <w:lvlJc w:val="left"/>
      <w:pPr>
        <w:ind w:left="5760" w:hanging="360"/>
      </w:pPr>
      <w:rPr>
        <w:rFonts w:ascii="Courier New" w:hAnsi="Courier New" w:cs="Courier New" w:hint="default"/>
      </w:rPr>
    </w:lvl>
    <w:lvl w:ilvl="8" w:tplc="9D4CE3B6" w:tentative="1">
      <w:start w:val="1"/>
      <w:numFmt w:val="bullet"/>
      <w:lvlText w:val=""/>
      <w:lvlJc w:val="left"/>
      <w:pPr>
        <w:ind w:left="6480" w:hanging="360"/>
      </w:pPr>
      <w:rPr>
        <w:rFonts w:ascii="Wingdings" w:hAnsi="Wingdings" w:hint="default"/>
      </w:rPr>
    </w:lvl>
  </w:abstractNum>
  <w:abstractNum w:abstractNumId="2" w15:restartNumberingAfterBreak="0">
    <w:nsid w:val="03DD7435"/>
    <w:multiLevelType w:val="hybridMultilevel"/>
    <w:tmpl w:val="674C26BA"/>
    <w:lvl w:ilvl="0" w:tplc="E34C9FE0">
      <w:start w:val="1"/>
      <w:numFmt w:val="bullet"/>
      <w:lvlText w:val=""/>
      <w:lvlJc w:val="left"/>
      <w:pPr>
        <w:ind w:left="720" w:hanging="360"/>
      </w:pPr>
      <w:rPr>
        <w:rFonts w:ascii="Symbol" w:hAnsi="Symbol" w:hint="default"/>
      </w:rPr>
    </w:lvl>
    <w:lvl w:ilvl="1" w:tplc="CE68FF88" w:tentative="1">
      <w:start w:val="1"/>
      <w:numFmt w:val="bullet"/>
      <w:lvlText w:val="o"/>
      <w:lvlJc w:val="left"/>
      <w:pPr>
        <w:ind w:left="1440" w:hanging="360"/>
      </w:pPr>
      <w:rPr>
        <w:rFonts w:ascii="Courier New" w:hAnsi="Courier New" w:cs="Courier New" w:hint="default"/>
      </w:rPr>
    </w:lvl>
    <w:lvl w:ilvl="2" w:tplc="ABCE685A" w:tentative="1">
      <w:start w:val="1"/>
      <w:numFmt w:val="bullet"/>
      <w:lvlText w:val=""/>
      <w:lvlJc w:val="left"/>
      <w:pPr>
        <w:ind w:left="2160" w:hanging="360"/>
      </w:pPr>
      <w:rPr>
        <w:rFonts w:ascii="Wingdings" w:hAnsi="Wingdings" w:hint="default"/>
      </w:rPr>
    </w:lvl>
    <w:lvl w:ilvl="3" w:tplc="DE8410C2" w:tentative="1">
      <w:start w:val="1"/>
      <w:numFmt w:val="bullet"/>
      <w:lvlText w:val=""/>
      <w:lvlJc w:val="left"/>
      <w:pPr>
        <w:ind w:left="2880" w:hanging="360"/>
      </w:pPr>
      <w:rPr>
        <w:rFonts w:ascii="Symbol" w:hAnsi="Symbol" w:hint="default"/>
      </w:rPr>
    </w:lvl>
    <w:lvl w:ilvl="4" w:tplc="608EAA06" w:tentative="1">
      <w:start w:val="1"/>
      <w:numFmt w:val="bullet"/>
      <w:lvlText w:val="o"/>
      <w:lvlJc w:val="left"/>
      <w:pPr>
        <w:ind w:left="3600" w:hanging="360"/>
      </w:pPr>
      <w:rPr>
        <w:rFonts w:ascii="Courier New" w:hAnsi="Courier New" w:cs="Courier New" w:hint="default"/>
      </w:rPr>
    </w:lvl>
    <w:lvl w:ilvl="5" w:tplc="4212F918" w:tentative="1">
      <w:start w:val="1"/>
      <w:numFmt w:val="bullet"/>
      <w:lvlText w:val=""/>
      <w:lvlJc w:val="left"/>
      <w:pPr>
        <w:ind w:left="4320" w:hanging="360"/>
      </w:pPr>
      <w:rPr>
        <w:rFonts w:ascii="Wingdings" w:hAnsi="Wingdings" w:hint="default"/>
      </w:rPr>
    </w:lvl>
    <w:lvl w:ilvl="6" w:tplc="C7BAD480" w:tentative="1">
      <w:start w:val="1"/>
      <w:numFmt w:val="bullet"/>
      <w:lvlText w:val=""/>
      <w:lvlJc w:val="left"/>
      <w:pPr>
        <w:ind w:left="5040" w:hanging="360"/>
      </w:pPr>
      <w:rPr>
        <w:rFonts w:ascii="Symbol" w:hAnsi="Symbol" w:hint="default"/>
      </w:rPr>
    </w:lvl>
    <w:lvl w:ilvl="7" w:tplc="F2E042E8" w:tentative="1">
      <w:start w:val="1"/>
      <w:numFmt w:val="bullet"/>
      <w:lvlText w:val="o"/>
      <w:lvlJc w:val="left"/>
      <w:pPr>
        <w:ind w:left="5760" w:hanging="360"/>
      </w:pPr>
      <w:rPr>
        <w:rFonts w:ascii="Courier New" w:hAnsi="Courier New" w:cs="Courier New" w:hint="default"/>
      </w:rPr>
    </w:lvl>
    <w:lvl w:ilvl="8" w:tplc="20829B90" w:tentative="1">
      <w:start w:val="1"/>
      <w:numFmt w:val="bullet"/>
      <w:lvlText w:val=""/>
      <w:lvlJc w:val="left"/>
      <w:pPr>
        <w:ind w:left="6480" w:hanging="360"/>
      </w:pPr>
      <w:rPr>
        <w:rFonts w:ascii="Wingdings" w:hAnsi="Wingdings" w:hint="default"/>
      </w:rPr>
    </w:lvl>
  </w:abstractNum>
  <w:abstractNum w:abstractNumId="3" w15:restartNumberingAfterBreak="0">
    <w:nsid w:val="04525E6D"/>
    <w:multiLevelType w:val="hybridMultilevel"/>
    <w:tmpl w:val="9C12FA18"/>
    <w:lvl w:ilvl="0" w:tplc="7BF6EEB8">
      <w:start w:val="1"/>
      <w:numFmt w:val="decimal"/>
      <w:lvlText w:val="%1."/>
      <w:lvlJc w:val="left"/>
      <w:pPr>
        <w:ind w:left="720" w:hanging="360"/>
      </w:pPr>
    </w:lvl>
    <w:lvl w:ilvl="1" w:tplc="8FD09842" w:tentative="1">
      <w:start w:val="1"/>
      <w:numFmt w:val="lowerLetter"/>
      <w:lvlText w:val="%2."/>
      <w:lvlJc w:val="left"/>
      <w:pPr>
        <w:ind w:left="1440" w:hanging="360"/>
      </w:pPr>
    </w:lvl>
    <w:lvl w:ilvl="2" w:tplc="CA221812" w:tentative="1">
      <w:start w:val="1"/>
      <w:numFmt w:val="lowerRoman"/>
      <w:lvlText w:val="%3."/>
      <w:lvlJc w:val="right"/>
      <w:pPr>
        <w:ind w:left="2160" w:hanging="180"/>
      </w:pPr>
    </w:lvl>
    <w:lvl w:ilvl="3" w:tplc="B6A66D50" w:tentative="1">
      <w:start w:val="1"/>
      <w:numFmt w:val="decimal"/>
      <w:lvlText w:val="%4."/>
      <w:lvlJc w:val="left"/>
      <w:pPr>
        <w:ind w:left="2880" w:hanging="360"/>
      </w:pPr>
    </w:lvl>
    <w:lvl w:ilvl="4" w:tplc="321CB276" w:tentative="1">
      <w:start w:val="1"/>
      <w:numFmt w:val="lowerLetter"/>
      <w:lvlText w:val="%5."/>
      <w:lvlJc w:val="left"/>
      <w:pPr>
        <w:ind w:left="3600" w:hanging="360"/>
      </w:pPr>
    </w:lvl>
    <w:lvl w:ilvl="5" w:tplc="EEEC71AC" w:tentative="1">
      <w:start w:val="1"/>
      <w:numFmt w:val="lowerRoman"/>
      <w:lvlText w:val="%6."/>
      <w:lvlJc w:val="right"/>
      <w:pPr>
        <w:ind w:left="4320" w:hanging="180"/>
      </w:pPr>
    </w:lvl>
    <w:lvl w:ilvl="6" w:tplc="67C0B6B6" w:tentative="1">
      <w:start w:val="1"/>
      <w:numFmt w:val="decimal"/>
      <w:lvlText w:val="%7."/>
      <w:lvlJc w:val="left"/>
      <w:pPr>
        <w:ind w:left="5040" w:hanging="360"/>
      </w:pPr>
    </w:lvl>
    <w:lvl w:ilvl="7" w:tplc="18665F72" w:tentative="1">
      <w:start w:val="1"/>
      <w:numFmt w:val="lowerLetter"/>
      <w:lvlText w:val="%8."/>
      <w:lvlJc w:val="left"/>
      <w:pPr>
        <w:ind w:left="5760" w:hanging="360"/>
      </w:pPr>
    </w:lvl>
    <w:lvl w:ilvl="8" w:tplc="27368E90" w:tentative="1">
      <w:start w:val="1"/>
      <w:numFmt w:val="lowerRoman"/>
      <w:lvlText w:val="%9."/>
      <w:lvlJc w:val="right"/>
      <w:pPr>
        <w:ind w:left="6480" w:hanging="180"/>
      </w:pPr>
    </w:lvl>
  </w:abstractNum>
  <w:abstractNum w:abstractNumId="4" w15:restartNumberingAfterBreak="0">
    <w:nsid w:val="071032DC"/>
    <w:multiLevelType w:val="multilevel"/>
    <w:tmpl w:val="A56E1F68"/>
    <w:lvl w:ilvl="0">
      <w:start w:val="1"/>
      <w:numFmt w:val="decimal"/>
      <w:pStyle w:val="Nadpis1"/>
      <w:lvlText w:val="%1"/>
      <w:lvlJc w:val="left"/>
      <w:pPr>
        <w:ind w:left="432" w:hanging="432"/>
      </w:pPr>
    </w:lvl>
    <w:lvl w:ilvl="1">
      <w:start w:val="1"/>
      <w:numFmt w:val="decimal"/>
      <w:pStyle w:val="Nadpis2"/>
      <w:lvlText w:val="%1.%2"/>
      <w:lvlJc w:val="left"/>
      <w:pPr>
        <w:ind w:left="1286" w:hanging="576"/>
      </w:pPr>
      <w:rPr>
        <w:color w:val="auto"/>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081E28FA"/>
    <w:multiLevelType w:val="hybridMultilevel"/>
    <w:tmpl w:val="500660A2"/>
    <w:lvl w:ilvl="0" w:tplc="8AC2B966">
      <w:start w:val="1"/>
      <w:numFmt w:val="lowerLetter"/>
      <w:lvlText w:val="%1)"/>
      <w:lvlJc w:val="left"/>
      <w:pPr>
        <w:ind w:left="720" w:hanging="360"/>
      </w:pPr>
    </w:lvl>
    <w:lvl w:ilvl="1" w:tplc="ECC04974" w:tentative="1">
      <w:start w:val="1"/>
      <w:numFmt w:val="lowerLetter"/>
      <w:lvlText w:val="%2."/>
      <w:lvlJc w:val="left"/>
      <w:pPr>
        <w:ind w:left="1440" w:hanging="360"/>
      </w:pPr>
    </w:lvl>
    <w:lvl w:ilvl="2" w:tplc="41DE2DF0" w:tentative="1">
      <w:start w:val="1"/>
      <w:numFmt w:val="lowerRoman"/>
      <w:lvlText w:val="%3."/>
      <w:lvlJc w:val="right"/>
      <w:pPr>
        <w:ind w:left="2160" w:hanging="180"/>
      </w:pPr>
    </w:lvl>
    <w:lvl w:ilvl="3" w:tplc="B7F83E6E" w:tentative="1">
      <w:start w:val="1"/>
      <w:numFmt w:val="decimal"/>
      <w:lvlText w:val="%4."/>
      <w:lvlJc w:val="left"/>
      <w:pPr>
        <w:ind w:left="2880" w:hanging="360"/>
      </w:pPr>
    </w:lvl>
    <w:lvl w:ilvl="4" w:tplc="60700428" w:tentative="1">
      <w:start w:val="1"/>
      <w:numFmt w:val="lowerLetter"/>
      <w:lvlText w:val="%5."/>
      <w:lvlJc w:val="left"/>
      <w:pPr>
        <w:ind w:left="3600" w:hanging="360"/>
      </w:pPr>
    </w:lvl>
    <w:lvl w:ilvl="5" w:tplc="C1D25088" w:tentative="1">
      <w:start w:val="1"/>
      <w:numFmt w:val="lowerRoman"/>
      <w:lvlText w:val="%6."/>
      <w:lvlJc w:val="right"/>
      <w:pPr>
        <w:ind w:left="4320" w:hanging="180"/>
      </w:pPr>
    </w:lvl>
    <w:lvl w:ilvl="6" w:tplc="0814698E" w:tentative="1">
      <w:start w:val="1"/>
      <w:numFmt w:val="decimal"/>
      <w:lvlText w:val="%7."/>
      <w:lvlJc w:val="left"/>
      <w:pPr>
        <w:ind w:left="5040" w:hanging="360"/>
      </w:pPr>
    </w:lvl>
    <w:lvl w:ilvl="7" w:tplc="C8B8EBC2" w:tentative="1">
      <w:start w:val="1"/>
      <w:numFmt w:val="lowerLetter"/>
      <w:lvlText w:val="%8."/>
      <w:lvlJc w:val="left"/>
      <w:pPr>
        <w:ind w:left="5760" w:hanging="360"/>
      </w:pPr>
    </w:lvl>
    <w:lvl w:ilvl="8" w:tplc="FA6A6594" w:tentative="1">
      <w:start w:val="1"/>
      <w:numFmt w:val="lowerRoman"/>
      <w:lvlText w:val="%9."/>
      <w:lvlJc w:val="right"/>
      <w:pPr>
        <w:ind w:left="6480" w:hanging="180"/>
      </w:pPr>
    </w:lvl>
  </w:abstractNum>
  <w:abstractNum w:abstractNumId="6" w15:restartNumberingAfterBreak="0">
    <w:nsid w:val="08B96130"/>
    <w:multiLevelType w:val="hybridMultilevel"/>
    <w:tmpl w:val="4DE6D4E2"/>
    <w:lvl w:ilvl="0" w:tplc="F73A00BC">
      <w:start w:val="1"/>
      <w:numFmt w:val="bullet"/>
      <w:lvlText w:val=""/>
      <w:lvlJc w:val="left"/>
      <w:pPr>
        <w:ind w:left="720" w:hanging="360"/>
      </w:pPr>
      <w:rPr>
        <w:rFonts w:ascii="Symbol" w:hAnsi="Symbol" w:hint="default"/>
      </w:rPr>
    </w:lvl>
    <w:lvl w:ilvl="1" w:tplc="8C529CF2" w:tentative="1">
      <w:start w:val="1"/>
      <w:numFmt w:val="bullet"/>
      <w:lvlText w:val="o"/>
      <w:lvlJc w:val="left"/>
      <w:pPr>
        <w:ind w:left="1440" w:hanging="360"/>
      </w:pPr>
      <w:rPr>
        <w:rFonts w:ascii="Courier New" w:hAnsi="Courier New" w:cs="Courier New" w:hint="default"/>
      </w:rPr>
    </w:lvl>
    <w:lvl w:ilvl="2" w:tplc="6F8CBF8E" w:tentative="1">
      <w:start w:val="1"/>
      <w:numFmt w:val="bullet"/>
      <w:lvlText w:val=""/>
      <w:lvlJc w:val="left"/>
      <w:pPr>
        <w:ind w:left="2160" w:hanging="360"/>
      </w:pPr>
      <w:rPr>
        <w:rFonts w:ascii="Wingdings" w:hAnsi="Wingdings" w:hint="default"/>
      </w:rPr>
    </w:lvl>
    <w:lvl w:ilvl="3" w:tplc="504030A8" w:tentative="1">
      <w:start w:val="1"/>
      <w:numFmt w:val="bullet"/>
      <w:lvlText w:val=""/>
      <w:lvlJc w:val="left"/>
      <w:pPr>
        <w:ind w:left="2880" w:hanging="360"/>
      </w:pPr>
      <w:rPr>
        <w:rFonts w:ascii="Symbol" w:hAnsi="Symbol" w:hint="default"/>
      </w:rPr>
    </w:lvl>
    <w:lvl w:ilvl="4" w:tplc="FB7663F2" w:tentative="1">
      <w:start w:val="1"/>
      <w:numFmt w:val="bullet"/>
      <w:lvlText w:val="o"/>
      <w:lvlJc w:val="left"/>
      <w:pPr>
        <w:ind w:left="3600" w:hanging="360"/>
      </w:pPr>
      <w:rPr>
        <w:rFonts w:ascii="Courier New" w:hAnsi="Courier New" w:cs="Courier New" w:hint="default"/>
      </w:rPr>
    </w:lvl>
    <w:lvl w:ilvl="5" w:tplc="BBE0196C" w:tentative="1">
      <w:start w:val="1"/>
      <w:numFmt w:val="bullet"/>
      <w:lvlText w:val=""/>
      <w:lvlJc w:val="left"/>
      <w:pPr>
        <w:ind w:left="4320" w:hanging="360"/>
      </w:pPr>
      <w:rPr>
        <w:rFonts w:ascii="Wingdings" w:hAnsi="Wingdings" w:hint="default"/>
      </w:rPr>
    </w:lvl>
    <w:lvl w:ilvl="6" w:tplc="99027CDE" w:tentative="1">
      <w:start w:val="1"/>
      <w:numFmt w:val="bullet"/>
      <w:lvlText w:val=""/>
      <w:lvlJc w:val="left"/>
      <w:pPr>
        <w:ind w:left="5040" w:hanging="360"/>
      </w:pPr>
      <w:rPr>
        <w:rFonts w:ascii="Symbol" w:hAnsi="Symbol" w:hint="default"/>
      </w:rPr>
    </w:lvl>
    <w:lvl w:ilvl="7" w:tplc="ECF2C71C" w:tentative="1">
      <w:start w:val="1"/>
      <w:numFmt w:val="bullet"/>
      <w:lvlText w:val="o"/>
      <w:lvlJc w:val="left"/>
      <w:pPr>
        <w:ind w:left="5760" w:hanging="360"/>
      </w:pPr>
      <w:rPr>
        <w:rFonts w:ascii="Courier New" w:hAnsi="Courier New" w:cs="Courier New" w:hint="default"/>
      </w:rPr>
    </w:lvl>
    <w:lvl w:ilvl="8" w:tplc="2E56E534" w:tentative="1">
      <w:start w:val="1"/>
      <w:numFmt w:val="bullet"/>
      <w:lvlText w:val=""/>
      <w:lvlJc w:val="left"/>
      <w:pPr>
        <w:ind w:left="6480" w:hanging="360"/>
      </w:pPr>
      <w:rPr>
        <w:rFonts w:ascii="Wingdings" w:hAnsi="Wingdings" w:hint="default"/>
      </w:rPr>
    </w:lvl>
  </w:abstractNum>
  <w:abstractNum w:abstractNumId="7" w15:restartNumberingAfterBreak="0">
    <w:nsid w:val="096E7BC6"/>
    <w:multiLevelType w:val="hybridMultilevel"/>
    <w:tmpl w:val="2B6673DC"/>
    <w:lvl w:ilvl="0" w:tplc="7AB88338">
      <w:start w:val="1"/>
      <w:numFmt w:val="upperRoman"/>
      <w:pStyle w:val="Nzev"/>
      <w:lvlText w:val="%1."/>
      <w:lvlJc w:val="left"/>
      <w:pPr>
        <w:ind w:left="720" w:hanging="360"/>
      </w:pPr>
      <w:rPr>
        <w:rFonts w:hint="default"/>
      </w:rPr>
    </w:lvl>
    <w:lvl w:ilvl="1" w:tplc="6D3652CC" w:tentative="1">
      <w:start w:val="1"/>
      <w:numFmt w:val="lowerLetter"/>
      <w:lvlText w:val="%2."/>
      <w:lvlJc w:val="left"/>
      <w:pPr>
        <w:ind w:left="1440" w:hanging="360"/>
      </w:pPr>
    </w:lvl>
    <w:lvl w:ilvl="2" w:tplc="DA80FBAA" w:tentative="1">
      <w:start w:val="1"/>
      <w:numFmt w:val="lowerRoman"/>
      <w:lvlText w:val="%3."/>
      <w:lvlJc w:val="right"/>
      <w:pPr>
        <w:ind w:left="2160" w:hanging="180"/>
      </w:pPr>
    </w:lvl>
    <w:lvl w:ilvl="3" w:tplc="31B09E72" w:tentative="1">
      <w:start w:val="1"/>
      <w:numFmt w:val="decimal"/>
      <w:lvlText w:val="%4."/>
      <w:lvlJc w:val="left"/>
      <w:pPr>
        <w:ind w:left="2880" w:hanging="360"/>
      </w:pPr>
    </w:lvl>
    <w:lvl w:ilvl="4" w:tplc="13480968" w:tentative="1">
      <w:start w:val="1"/>
      <w:numFmt w:val="lowerLetter"/>
      <w:lvlText w:val="%5."/>
      <w:lvlJc w:val="left"/>
      <w:pPr>
        <w:ind w:left="3600" w:hanging="360"/>
      </w:pPr>
    </w:lvl>
    <w:lvl w:ilvl="5" w:tplc="532E920C" w:tentative="1">
      <w:start w:val="1"/>
      <w:numFmt w:val="lowerRoman"/>
      <w:lvlText w:val="%6."/>
      <w:lvlJc w:val="right"/>
      <w:pPr>
        <w:ind w:left="4320" w:hanging="180"/>
      </w:pPr>
    </w:lvl>
    <w:lvl w:ilvl="6" w:tplc="507AE3A2" w:tentative="1">
      <w:start w:val="1"/>
      <w:numFmt w:val="decimal"/>
      <w:lvlText w:val="%7."/>
      <w:lvlJc w:val="left"/>
      <w:pPr>
        <w:ind w:left="5040" w:hanging="360"/>
      </w:pPr>
    </w:lvl>
    <w:lvl w:ilvl="7" w:tplc="7E7A8300" w:tentative="1">
      <w:start w:val="1"/>
      <w:numFmt w:val="lowerLetter"/>
      <w:lvlText w:val="%8."/>
      <w:lvlJc w:val="left"/>
      <w:pPr>
        <w:ind w:left="5760" w:hanging="360"/>
      </w:pPr>
    </w:lvl>
    <w:lvl w:ilvl="8" w:tplc="1688A7CE" w:tentative="1">
      <w:start w:val="1"/>
      <w:numFmt w:val="lowerRoman"/>
      <w:lvlText w:val="%9."/>
      <w:lvlJc w:val="right"/>
      <w:pPr>
        <w:ind w:left="6480" w:hanging="180"/>
      </w:pPr>
    </w:lvl>
  </w:abstractNum>
  <w:abstractNum w:abstractNumId="8" w15:restartNumberingAfterBreak="0">
    <w:nsid w:val="0FAA29B6"/>
    <w:multiLevelType w:val="hybridMultilevel"/>
    <w:tmpl w:val="D61A5A08"/>
    <w:lvl w:ilvl="0" w:tplc="54FEF442">
      <w:start w:val="1"/>
      <w:numFmt w:val="lowerLetter"/>
      <w:lvlText w:val="%1)"/>
      <w:lvlJc w:val="left"/>
      <w:pPr>
        <w:ind w:left="360" w:hanging="360"/>
      </w:pPr>
      <w:rPr>
        <w:rFonts w:hint="default"/>
      </w:rPr>
    </w:lvl>
    <w:lvl w:ilvl="1" w:tplc="120CA28E" w:tentative="1">
      <w:start w:val="1"/>
      <w:numFmt w:val="bullet"/>
      <w:lvlText w:val="o"/>
      <w:lvlJc w:val="left"/>
      <w:pPr>
        <w:ind w:left="1080" w:hanging="360"/>
      </w:pPr>
      <w:rPr>
        <w:rFonts w:ascii="Courier New" w:hAnsi="Courier New" w:cs="Courier New" w:hint="default"/>
      </w:rPr>
    </w:lvl>
    <w:lvl w:ilvl="2" w:tplc="9A4E384A">
      <w:start w:val="1"/>
      <w:numFmt w:val="bullet"/>
      <w:lvlText w:val=""/>
      <w:lvlJc w:val="left"/>
      <w:pPr>
        <w:ind w:left="1800" w:hanging="360"/>
      </w:pPr>
      <w:rPr>
        <w:rFonts w:ascii="Wingdings" w:hAnsi="Wingdings" w:hint="default"/>
      </w:rPr>
    </w:lvl>
    <w:lvl w:ilvl="3" w:tplc="E0047FFA" w:tentative="1">
      <w:start w:val="1"/>
      <w:numFmt w:val="bullet"/>
      <w:lvlText w:val=""/>
      <w:lvlJc w:val="left"/>
      <w:pPr>
        <w:ind w:left="2520" w:hanging="360"/>
      </w:pPr>
      <w:rPr>
        <w:rFonts w:ascii="Symbol" w:hAnsi="Symbol" w:hint="default"/>
      </w:rPr>
    </w:lvl>
    <w:lvl w:ilvl="4" w:tplc="0DEA2C0C" w:tentative="1">
      <w:start w:val="1"/>
      <w:numFmt w:val="bullet"/>
      <w:lvlText w:val="o"/>
      <w:lvlJc w:val="left"/>
      <w:pPr>
        <w:ind w:left="3240" w:hanging="360"/>
      </w:pPr>
      <w:rPr>
        <w:rFonts w:ascii="Courier New" w:hAnsi="Courier New" w:cs="Courier New" w:hint="default"/>
      </w:rPr>
    </w:lvl>
    <w:lvl w:ilvl="5" w:tplc="52F85764" w:tentative="1">
      <w:start w:val="1"/>
      <w:numFmt w:val="bullet"/>
      <w:lvlText w:val=""/>
      <w:lvlJc w:val="left"/>
      <w:pPr>
        <w:ind w:left="3960" w:hanging="360"/>
      </w:pPr>
      <w:rPr>
        <w:rFonts w:ascii="Wingdings" w:hAnsi="Wingdings" w:hint="default"/>
      </w:rPr>
    </w:lvl>
    <w:lvl w:ilvl="6" w:tplc="F426FDBC" w:tentative="1">
      <w:start w:val="1"/>
      <w:numFmt w:val="bullet"/>
      <w:lvlText w:val=""/>
      <w:lvlJc w:val="left"/>
      <w:pPr>
        <w:ind w:left="4680" w:hanging="360"/>
      </w:pPr>
      <w:rPr>
        <w:rFonts w:ascii="Symbol" w:hAnsi="Symbol" w:hint="default"/>
      </w:rPr>
    </w:lvl>
    <w:lvl w:ilvl="7" w:tplc="D322502E" w:tentative="1">
      <w:start w:val="1"/>
      <w:numFmt w:val="bullet"/>
      <w:lvlText w:val="o"/>
      <w:lvlJc w:val="left"/>
      <w:pPr>
        <w:ind w:left="5400" w:hanging="360"/>
      </w:pPr>
      <w:rPr>
        <w:rFonts w:ascii="Courier New" w:hAnsi="Courier New" w:cs="Courier New" w:hint="default"/>
      </w:rPr>
    </w:lvl>
    <w:lvl w:ilvl="8" w:tplc="5B1CA0E8" w:tentative="1">
      <w:start w:val="1"/>
      <w:numFmt w:val="bullet"/>
      <w:lvlText w:val=""/>
      <w:lvlJc w:val="left"/>
      <w:pPr>
        <w:ind w:left="6120" w:hanging="360"/>
      </w:pPr>
      <w:rPr>
        <w:rFonts w:ascii="Wingdings" w:hAnsi="Wingdings" w:hint="default"/>
      </w:rPr>
    </w:lvl>
  </w:abstractNum>
  <w:abstractNum w:abstractNumId="9" w15:restartNumberingAfterBreak="0">
    <w:nsid w:val="14E00B48"/>
    <w:multiLevelType w:val="hybridMultilevel"/>
    <w:tmpl w:val="E0B626E6"/>
    <w:lvl w:ilvl="0" w:tplc="2AD6D592">
      <w:start w:val="1"/>
      <w:numFmt w:val="bullet"/>
      <w:lvlText w:val=""/>
      <w:lvlJc w:val="left"/>
      <w:pPr>
        <w:ind w:left="720" w:hanging="360"/>
      </w:pPr>
      <w:rPr>
        <w:rFonts w:ascii="Symbol" w:hAnsi="Symbol" w:hint="default"/>
      </w:rPr>
    </w:lvl>
    <w:lvl w:ilvl="1" w:tplc="DB60B2AA" w:tentative="1">
      <w:start w:val="1"/>
      <w:numFmt w:val="bullet"/>
      <w:lvlText w:val="o"/>
      <w:lvlJc w:val="left"/>
      <w:pPr>
        <w:ind w:left="1440" w:hanging="360"/>
      </w:pPr>
      <w:rPr>
        <w:rFonts w:ascii="Courier New" w:hAnsi="Courier New" w:cs="Courier New" w:hint="default"/>
      </w:rPr>
    </w:lvl>
    <w:lvl w:ilvl="2" w:tplc="A89269D4" w:tentative="1">
      <w:start w:val="1"/>
      <w:numFmt w:val="bullet"/>
      <w:lvlText w:val=""/>
      <w:lvlJc w:val="left"/>
      <w:pPr>
        <w:ind w:left="2160" w:hanging="360"/>
      </w:pPr>
      <w:rPr>
        <w:rFonts w:ascii="Wingdings" w:hAnsi="Wingdings" w:hint="default"/>
      </w:rPr>
    </w:lvl>
    <w:lvl w:ilvl="3" w:tplc="6F2076E2" w:tentative="1">
      <w:start w:val="1"/>
      <w:numFmt w:val="bullet"/>
      <w:lvlText w:val=""/>
      <w:lvlJc w:val="left"/>
      <w:pPr>
        <w:ind w:left="2880" w:hanging="360"/>
      </w:pPr>
      <w:rPr>
        <w:rFonts w:ascii="Symbol" w:hAnsi="Symbol" w:hint="default"/>
      </w:rPr>
    </w:lvl>
    <w:lvl w:ilvl="4" w:tplc="46E2AAF6" w:tentative="1">
      <w:start w:val="1"/>
      <w:numFmt w:val="bullet"/>
      <w:lvlText w:val="o"/>
      <w:lvlJc w:val="left"/>
      <w:pPr>
        <w:ind w:left="3600" w:hanging="360"/>
      </w:pPr>
      <w:rPr>
        <w:rFonts w:ascii="Courier New" w:hAnsi="Courier New" w:cs="Courier New" w:hint="default"/>
      </w:rPr>
    </w:lvl>
    <w:lvl w:ilvl="5" w:tplc="52B8D830" w:tentative="1">
      <w:start w:val="1"/>
      <w:numFmt w:val="bullet"/>
      <w:lvlText w:val=""/>
      <w:lvlJc w:val="left"/>
      <w:pPr>
        <w:ind w:left="4320" w:hanging="360"/>
      </w:pPr>
      <w:rPr>
        <w:rFonts w:ascii="Wingdings" w:hAnsi="Wingdings" w:hint="default"/>
      </w:rPr>
    </w:lvl>
    <w:lvl w:ilvl="6" w:tplc="5DFCF444" w:tentative="1">
      <w:start w:val="1"/>
      <w:numFmt w:val="bullet"/>
      <w:lvlText w:val=""/>
      <w:lvlJc w:val="left"/>
      <w:pPr>
        <w:ind w:left="5040" w:hanging="360"/>
      </w:pPr>
      <w:rPr>
        <w:rFonts w:ascii="Symbol" w:hAnsi="Symbol" w:hint="default"/>
      </w:rPr>
    </w:lvl>
    <w:lvl w:ilvl="7" w:tplc="9208AE6C" w:tentative="1">
      <w:start w:val="1"/>
      <w:numFmt w:val="bullet"/>
      <w:lvlText w:val="o"/>
      <w:lvlJc w:val="left"/>
      <w:pPr>
        <w:ind w:left="5760" w:hanging="360"/>
      </w:pPr>
      <w:rPr>
        <w:rFonts w:ascii="Courier New" w:hAnsi="Courier New" w:cs="Courier New" w:hint="default"/>
      </w:rPr>
    </w:lvl>
    <w:lvl w:ilvl="8" w:tplc="19D4626C" w:tentative="1">
      <w:start w:val="1"/>
      <w:numFmt w:val="bullet"/>
      <w:lvlText w:val=""/>
      <w:lvlJc w:val="left"/>
      <w:pPr>
        <w:ind w:left="6480" w:hanging="360"/>
      </w:pPr>
      <w:rPr>
        <w:rFonts w:ascii="Wingdings" w:hAnsi="Wingdings" w:hint="default"/>
      </w:rPr>
    </w:lvl>
  </w:abstractNum>
  <w:abstractNum w:abstractNumId="10" w15:restartNumberingAfterBreak="0">
    <w:nsid w:val="193C4156"/>
    <w:multiLevelType w:val="hybridMultilevel"/>
    <w:tmpl w:val="2BFA8DD4"/>
    <w:lvl w:ilvl="0" w:tplc="24EA9E26">
      <w:start w:val="1"/>
      <w:numFmt w:val="decimal"/>
      <w:lvlText w:val="%1."/>
      <w:lvlJc w:val="left"/>
      <w:pPr>
        <w:ind w:left="720" w:hanging="360"/>
      </w:pPr>
    </w:lvl>
    <w:lvl w:ilvl="1" w:tplc="B27CC856" w:tentative="1">
      <w:start w:val="1"/>
      <w:numFmt w:val="lowerLetter"/>
      <w:lvlText w:val="%2."/>
      <w:lvlJc w:val="left"/>
      <w:pPr>
        <w:ind w:left="1440" w:hanging="360"/>
      </w:pPr>
    </w:lvl>
    <w:lvl w:ilvl="2" w:tplc="2CF412D4" w:tentative="1">
      <w:start w:val="1"/>
      <w:numFmt w:val="lowerRoman"/>
      <w:lvlText w:val="%3."/>
      <w:lvlJc w:val="right"/>
      <w:pPr>
        <w:ind w:left="2160" w:hanging="180"/>
      </w:pPr>
    </w:lvl>
    <w:lvl w:ilvl="3" w:tplc="C48A6592" w:tentative="1">
      <w:start w:val="1"/>
      <w:numFmt w:val="decimal"/>
      <w:lvlText w:val="%4."/>
      <w:lvlJc w:val="left"/>
      <w:pPr>
        <w:ind w:left="2880" w:hanging="360"/>
      </w:pPr>
    </w:lvl>
    <w:lvl w:ilvl="4" w:tplc="0ABE634E" w:tentative="1">
      <w:start w:val="1"/>
      <w:numFmt w:val="lowerLetter"/>
      <w:lvlText w:val="%5."/>
      <w:lvlJc w:val="left"/>
      <w:pPr>
        <w:ind w:left="3600" w:hanging="360"/>
      </w:pPr>
    </w:lvl>
    <w:lvl w:ilvl="5" w:tplc="0166222E" w:tentative="1">
      <w:start w:val="1"/>
      <w:numFmt w:val="lowerRoman"/>
      <w:lvlText w:val="%6."/>
      <w:lvlJc w:val="right"/>
      <w:pPr>
        <w:ind w:left="4320" w:hanging="180"/>
      </w:pPr>
    </w:lvl>
    <w:lvl w:ilvl="6" w:tplc="93F818F8" w:tentative="1">
      <w:start w:val="1"/>
      <w:numFmt w:val="decimal"/>
      <w:lvlText w:val="%7."/>
      <w:lvlJc w:val="left"/>
      <w:pPr>
        <w:ind w:left="5040" w:hanging="360"/>
      </w:pPr>
    </w:lvl>
    <w:lvl w:ilvl="7" w:tplc="38B6305A" w:tentative="1">
      <w:start w:val="1"/>
      <w:numFmt w:val="lowerLetter"/>
      <w:lvlText w:val="%8."/>
      <w:lvlJc w:val="left"/>
      <w:pPr>
        <w:ind w:left="5760" w:hanging="360"/>
      </w:pPr>
    </w:lvl>
    <w:lvl w:ilvl="8" w:tplc="75166A92" w:tentative="1">
      <w:start w:val="1"/>
      <w:numFmt w:val="lowerRoman"/>
      <w:lvlText w:val="%9."/>
      <w:lvlJc w:val="right"/>
      <w:pPr>
        <w:ind w:left="6480" w:hanging="180"/>
      </w:pPr>
    </w:lvl>
  </w:abstractNum>
  <w:abstractNum w:abstractNumId="11" w15:restartNumberingAfterBreak="0">
    <w:nsid w:val="1E50269E"/>
    <w:multiLevelType w:val="hybridMultilevel"/>
    <w:tmpl w:val="78AC02E4"/>
    <w:lvl w:ilvl="0" w:tplc="59268698">
      <w:start w:val="1"/>
      <w:numFmt w:val="bullet"/>
      <w:lvlText w:val=""/>
      <w:lvlJc w:val="left"/>
      <w:pPr>
        <w:ind w:left="720" w:hanging="360"/>
      </w:pPr>
      <w:rPr>
        <w:rFonts w:ascii="Symbol" w:hAnsi="Symbol" w:hint="default"/>
      </w:rPr>
    </w:lvl>
    <w:lvl w:ilvl="1" w:tplc="18885E54" w:tentative="1">
      <w:start w:val="1"/>
      <w:numFmt w:val="bullet"/>
      <w:lvlText w:val="o"/>
      <w:lvlJc w:val="left"/>
      <w:pPr>
        <w:ind w:left="1440" w:hanging="360"/>
      </w:pPr>
      <w:rPr>
        <w:rFonts w:ascii="Courier New" w:hAnsi="Courier New" w:cs="Courier New" w:hint="default"/>
      </w:rPr>
    </w:lvl>
    <w:lvl w:ilvl="2" w:tplc="597C437C" w:tentative="1">
      <w:start w:val="1"/>
      <w:numFmt w:val="bullet"/>
      <w:lvlText w:val=""/>
      <w:lvlJc w:val="left"/>
      <w:pPr>
        <w:ind w:left="2160" w:hanging="360"/>
      </w:pPr>
      <w:rPr>
        <w:rFonts w:ascii="Wingdings" w:hAnsi="Wingdings" w:hint="default"/>
      </w:rPr>
    </w:lvl>
    <w:lvl w:ilvl="3" w:tplc="796A61D6" w:tentative="1">
      <w:start w:val="1"/>
      <w:numFmt w:val="bullet"/>
      <w:lvlText w:val=""/>
      <w:lvlJc w:val="left"/>
      <w:pPr>
        <w:ind w:left="2880" w:hanging="360"/>
      </w:pPr>
      <w:rPr>
        <w:rFonts w:ascii="Symbol" w:hAnsi="Symbol" w:hint="default"/>
      </w:rPr>
    </w:lvl>
    <w:lvl w:ilvl="4" w:tplc="B2E6CA70" w:tentative="1">
      <w:start w:val="1"/>
      <w:numFmt w:val="bullet"/>
      <w:lvlText w:val="o"/>
      <w:lvlJc w:val="left"/>
      <w:pPr>
        <w:ind w:left="3600" w:hanging="360"/>
      </w:pPr>
      <w:rPr>
        <w:rFonts w:ascii="Courier New" w:hAnsi="Courier New" w:cs="Courier New" w:hint="default"/>
      </w:rPr>
    </w:lvl>
    <w:lvl w:ilvl="5" w:tplc="C39E3C42" w:tentative="1">
      <w:start w:val="1"/>
      <w:numFmt w:val="bullet"/>
      <w:lvlText w:val=""/>
      <w:lvlJc w:val="left"/>
      <w:pPr>
        <w:ind w:left="4320" w:hanging="360"/>
      </w:pPr>
      <w:rPr>
        <w:rFonts w:ascii="Wingdings" w:hAnsi="Wingdings" w:hint="default"/>
      </w:rPr>
    </w:lvl>
    <w:lvl w:ilvl="6" w:tplc="1458EE68" w:tentative="1">
      <w:start w:val="1"/>
      <w:numFmt w:val="bullet"/>
      <w:lvlText w:val=""/>
      <w:lvlJc w:val="left"/>
      <w:pPr>
        <w:ind w:left="5040" w:hanging="360"/>
      </w:pPr>
      <w:rPr>
        <w:rFonts w:ascii="Symbol" w:hAnsi="Symbol" w:hint="default"/>
      </w:rPr>
    </w:lvl>
    <w:lvl w:ilvl="7" w:tplc="A0569F86" w:tentative="1">
      <w:start w:val="1"/>
      <w:numFmt w:val="bullet"/>
      <w:lvlText w:val="o"/>
      <w:lvlJc w:val="left"/>
      <w:pPr>
        <w:ind w:left="5760" w:hanging="360"/>
      </w:pPr>
      <w:rPr>
        <w:rFonts w:ascii="Courier New" w:hAnsi="Courier New" w:cs="Courier New" w:hint="default"/>
      </w:rPr>
    </w:lvl>
    <w:lvl w:ilvl="8" w:tplc="70108DD2" w:tentative="1">
      <w:start w:val="1"/>
      <w:numFmt w:val="bullet"/>
      <w:lvlText w:val=""/>
      <w:lvlJc w:val="left"/>
      <w:pPr>
        <w:ind w:left="6480" w:hanging="360"/>
      </w:pPr>
      <w:rPr>
        <w:rFonts w:ascii="Wingdings" w:hAnsi="Wingdings" w:hint="default"/>
      </w:rPr>
    </w:lvl>
  </w:abstractNum>
  <w:abstractNum w:abstractNumId="12" w15:restartNumberingAfterBreak="0">
    <w:nsid w:val="1F791136"/>
    <w:multiLevelType w:val="hybridMultilevel"/>
    <w:tmpl w:val="EF181B6A"/>
    <w:lvl w:ilvl="0" w:tplc="C66CB10A">
      <w:start w:val="1"/>
      <w:numFmt w:val="bullet"/>
      <w:lvlText w:val=""/>
      <w:lvlJc w:val="left"/>
      <w:pPr>
        <w:ind w:left="720" w:hanging="360"/>
      </w:pPr>
      <w:rPr>
        <w:rFonts w:ascii="Symbol" w:hAnsi="Symbol" w:hint="default"/>
      </w:rPr>
    </w:lvl>
    <w:lvl w:ilvl="1" w:tplc="6826D5C6" w:tentative="1">
      <w:start w:val="1"/>
      <w:numFmt w:val="bullet"/>
      <w:lvlText w:val="o"/>
      <w:lvlJc w:val="left"/>
      <w:pPr>
        <w:ind w:left="1440" w:hanging="360"/>
      </w:pPr>
      <w:rPr>
        <w:rFonts w:ascii="Courier New" w:hAnsi="Courier New" w:cs="Courier New" w:hint="default"/>
      </w:rPr>
    </w:lvl>
    <w:lvl w:ilvl="2" w:tplc="8F08CF5E" w:tentative="1">
      <w:start w:val="1"/>
      <w:numFmt w:val="bullet"/>
      <w:lvlText w:val=""/>
      <w:lvlJc w:val="left"/>
      <w:pPr>
        <w:ind w:left="2160" w:hanging="360"/>
      </w:pPr>
      <w:rPr>
        <w:rFonts w:ascii="Wingdings" w:hAnsi="Wingdings" w:hint="default"/>
      </w:rPr>
    </w:lvl>
    <w:lvl w:ilvl="3" w:tplc="FEA82B8A" w:tentative="1">
      <w:start w:val="1"/>
      <w:numFmt w:val="bullet"/>
      <w:lvlText w:val=""/>
      <w:lvlJc w:val="left"/>
      <w:pPr>
        <w:ind w:left="2880" w:hanging="360"/>
      </w:pPr>
      <w:rPr>
        <w:rFonts w:ascii="Symbol" w:hAnsi="Symbol" w:hint="default"/>
      </w:rPr>
    </w:lvl>
    <w:lvl w:ilvl="4" w:tplc="BE80EE3E" w:tentative="1">
      <w:start w:val="1"/>
      <w:numFmt w:val="bullet"/>
      <w:lvlText w:val="o"/>
      <w:lvlJc w:val="left"/>
      <w:pPr>
        <w:ind w:left="3600" w:hanging="360"/>
      </w:pPr>
      <w:rPr>
        <w:rFonts w:ascii="Courier New" w:hAnsi="Courier New" w:cs="Courier New" w:hint="default"/>
      </w:rPr>
    </w:lvl>
    <w:lvl w:ilvl="5" w:tplc="69C64A44" w:tentative="1">
      <w:start w:val="1"/>
      <w:numFmt w:val="bullet"/>
      <w:lvlText w:val=""/>
      <w:lvlJc w:val="left"/>
      <w:pPr>
        <w:ind w:left="4320" w:hanging="360"/>
      </w:pPr>
      <w:rPr>
        <w:rFonts w:ascii="Wingdings" w:hAnsi="Wingdings" w:hint="default"/>
      </w:rPr>
    </w:lvl>
    <w:lvl w:ilvl="6" w:tplc="7B1A1C4C" w:tentative="1">
      <w:start w:val="1"/>
      <w:numFmt w:val="bullet"/>
      <w:lvlText w:val=""/>
      <w:lvlJc w:val="left"/>
      <w:pPr>
        <w:ind w:left="5040" w:hanging="360"/>
      </w:pPr>
      <w:rPr>
        <w:rFonts w:ascii="Symbol" w:hAnsi="Symbol" w:hint="default"/>
      </w:rPr>
    </w:lvl>
    <w:lvl w:ilvl="7" w:tplc="0DE6872E" w:tentative="1">
      <w:start w:val="1"/>
      <w:numFmt w:val="bullet"/>
      <w:lvlText w:val="o"/>
      <w:lvlJc w:val="left"/>
      <w:pPr>
        <w:ind w:left="5760" w:hanging="360"/>
      </w:pPr>
      <w:rPr>
        <w:rFonts w:ascii="Courier New" w:hAnsi="Courier New" w:cs="Courier New" w:hint="default"/>
      </w:rPr>
    </w:lvl>
    <w:lvl w:ilvl="8" w:tplc="50BC8B9E" w:tentative="1">
      <w:start w:val="1"/>
      <w:numFmt w:val="bullet"/>
      <w:lvlText w:val=""/>
      <w:lvlJc w:val="left"/>
      <w:pPr>
        <w:ind w:left="6480" w:hanging="360"/>
      </w:pPr>
      <w:rPr>
        <w:rFonts w:ascii="Wingdings" w:hAnsi="Wingdings" w:hint="default"/>
      </w:rPr>
    </w:lvl>
  </w:abstractNum>
  <w:abstractNum w:abstractNumId="13" w15:restartNumberingAfterBreak="0">
    <w:nsid w:val="234B301F"/>
    <w:multiLevelType w:val="hybridMultilevel"/>
    <w:tmpl w:val="866AF490"/>
    <w:lvl w:ilvl="0" w:tplc="5A8C46F8">
      <w:start w:val="1"/>
      <w:numFmt w:val="bullet"/>
      <w:lvlText w:val=""/>
      <w:lvlJc w:val="left"/>
      <w:pPr>
        <w:ind w:left="720" w:hanging="360"/>
      </w:pPr>
      <w:rPr>
        <w:rFonts w:ascii="Symbol" w:hAnsi="Symbol" w:hint="default"/>
      </w:rPr>
    </w:lvl>
    <w:lvl w:ilvl="1" w:tplc="1A5C7F98" w:tentative="1">
      <w:start w:val="1"/>
      <w:numFmt w:val="bullet"/>
      <w:lvlText w:val="o"/>
      <w:lvlJc w:val="left"/>
      <w:pPr>
        <w:ind w:left="1440" w:hanging="360"/>
      </w:pPr>
      <w:rPr>
        <w:rFonts w:ascii="Courier New" w:hAnsi="Courier New" w:cs="Courier New" w:hint="default"/>
      </w:rPr>
    </w:lvl>
    <w:lvl w:ilvl="2" w:tplc="68A87564" w:tentative="1">
      <w:start w:val="1"/>
      <w:numFmt w:val="bullet"/>
      <w:lvlText w:val=""/>
      <w:lvlJc w:val="left"/>
      <w:pPr>
        <w:ind w:left="2160" w:hanging="360"/>
      </w:pPr>
      <w:rPr>
        <w:rFonts w:ascii="Wingdings" w:hAnsi="Wingdings" w:hint="default"/>
      </w:rPr>
    </w:lvl>
    <w:lvl w:ilvl="3" w:tplc="0608B72A" w:tentative="1">
      <w:start w:val="1"/>
      <w:numFmt w:val="bullet"/>
      <w:lvlText w:val=""/>
      <w:lvlJc w:val="left"/>
      <w:pPr>
        <w:ind w:left="2880" w:hanging="360"/>
      </w:pPr>
      <w:rPr>
        <w:rFonts w:ascii="Symbol" w:hAnsi="Symbol" w:hint="default"/>
      </w:rPr>
    </w:lvl>
    <w:lvl w:ilvl="4" w:tplc="3AF42612" w:tentative="1">
      <w:start w:val="1"/>
      <w:numFmt w:val="bullet"/>
      <w:lvlText w:val="o"/>
      <w:lvlJc w:val="left"/>
      <w:pPr>
        <w:ind w:left="3600" w:hanging="360"/>
      </w:pPr>
      <w:rPr>
        <w:rFonts w:ascii="Courier New" w:hAnsi="Courier New" w:cs="Courier New" w:hint="default"/>
      </w:rPr>
    </w:lvl>
    <w:lvl w:ilvl="5" w:tplc="FCBA157A" w:tentative="1">
      <w:start w:val="1"/>
      <w:numFmt w:val="bullet"/>
      <w:lvlText w:val=""/>
      <w:lvlJc w:val="left"/>
      <w:pPr>
        <w:ind w:left="4320" w:hanging="360"/>
      </w:pPr>
      <w:rPr>
        <w:rFonts w:ascii="Wingdings" w:hAnsi="Wingdings" w:hint="default"/>
      </w:rPr>
    </w:lvl>
    <w:lvl w:ilvl="6" w:tplc="4DBCBCAA" w:tentative="1">
      <w:start w:val="1"/>
      <w:numFmt w:val="bullet"/>
      <w:lvlText w:val=""/>
      <w:lvlJc w:val="left"/>
      <w:pPr>
        <w:ind w:left="5040" w:hanging="360"/>
      </w:pPr>
      <w:rPr>
        <w:rFonts w:ascii="Symbol" w:hAnsi="Symbol" w:hint="default"/>
      </w:rPr>
    </w:lvl>
    <w:lvl w:ilvl="7" w:tplc="8028E432" w:tentative="1">
      <w:start w:val="1"/>
      <w:numFmt w:val="bullet"/>
      <w:lvlText w:val="o"/>
      <w:lvlJc w:val="left"/>
      <w:pPr>
        <w:ind w:left="5760" w:hanging="360"/>
      </w:pPr>
      <w:rPr>
        <w:rFonts w:ascii="Courier New" w:hAnsi="Courier New" w:cs="Courier New" w:hint="default"/>
      </w:rPr>
    </w:lvl>
    <w:lvl w:ilvl="8" w:tplc="EB14268C" w:tentative="1">
      <w:start w:val="1"/>
      <w:numFmt w:val="bullet"/>
      <w:lvlText w:val=""/>
      <w:lvlJc w:val="left"/>
      <w:pPr>
        <w:ind w:left="6480" w:hanging="360"/>
      </w:pPr>
      <w:rPr>
        <w:rFonts w:ascii="Wingdings" w:hAnsi="Wingdings" w:hint="default"/>
      </w:rPr>
    </w:lvl>
  </w:abstractNum>
  <w:abstractNum w:abstractNumId="14" w15:restartNumberingAfterBreak="0">
    <w:nsid w:val="24CF62D6"/>
    <w:multiLevelType w:val="hybridMultilevel"/>
    <w:tmpl w:val="F496A71C"/>
    <w:lvl w:ilvl="0" w:tplc="87CACBF6">
      <w:start w:val="1"/>
      <w:numFmt w:val="decimal"/>
      <w:lvlText w:val="%1)"/>
      <w:lvlJc w:val="left"/>
      <w:pPr>
        <w:ind w:left="720" w:hanging="360"/>
      </w:pPr>
    </w:lvl>
    <w:lvl w:ilvl="1" w:tplc="360E2484" w:tentative="1">
      <w:start w:val="1"/>
      <w:numFmt w:val="lowerLetter"/>
      <w:lvlText w:val="%2."/>
      <w:lvlJc w:val="left"/>
      <w:pPr>
        <w:ind w:left="1440" w:hanging="360"/>
      </w:pPr>
    </w:lvl>
    <w:lvl w:ilvl="2" w:tplc="53B6F0DA" w:tentative="1">
      <w:start w:val="1"/>
      <w:numFmt w:val="lowerRoman"/>
      <w:lvlText w:val="%3."/>
      <w:lvlJc w:val="right"/>
      <w:pPr>
        <w:ind w:left="2160" w:hanging="180"/>
      </w:pPr>
    </w:lvl>
    <w:lvl w:ilvl="3" w:tplc="65D28F06" w:tentative="1">
      <w:start w:val="1"/>
      <w:numFmt w:val="decimal"/>
      <w:lvlText w:val="%4."/>
      <w:lvlJc w:val="left"/>
      <w:pPr>
        <w:ind w:left="2880" w:hanging="360"/>
      </w:pPr>
    </w:lvl>
    <w:lvl w:ilvl="4" w:tplc="6F0A4746" w:tentative="1">
      <w:start w:val="1"/>
      <w:numFmt w:val="lowerLetter"/>
      <w:lvlText w:val="%5."/>
      <w:lvlJc w:val="left"/>
      <w:pPr>
        <w:ind w:left="3600" w:hanging="360"/>
      </w:pPr>
    </w:lvl>
    <w:lvl w:ilvl="5" w:tplc="CF907FA2" w:tentative="1">
      <w:start w:val="1"/>
      <w:numFmt w:val="lowerRoman"/>
      <w:lvlText w:val="%6."/>
      <w:lvlJc w:val="right"/>
      <w:pPr>
        <w:ind w:left="4320" w:hanging="180"/>
      </w:pPr>
    </w:lvl>
    <w:lvl w:ilvl="6" w:tplc="DC2C363A" w:tentative="1">
      <w:start w:val="1"/>
      <w:numFmt w:val="decimal"/>
      <w:lvlText w:val="%7."/>
      <w:lvlJc w:val="left"/>
      <w:pPr>
        <w:ind w:left="5040" w:hanging="360"/>
      </w:pPr>
    </w:lvl>
    <w:lvl w:ilvl="7" w:tplc="BCA812D0" w:tentative="1">
      <w:start w:val="1"/>
      <w:numFmt w:val="lowerLetter"/>
      <w:lvlText w:val="%8."/>
      <w:lvlJc w:val="left"/>
      <w:pPr>
        <w:ind w:left="5760" w:hanging="360"/>
      </w:pPr>
    </w:lvl>
    <w:lvl w:ilvl="8" w:tplc="2D02F25A" w:tentative="1">
      <w:start w:val="1"/>
      <w:numFmt w:val="lowerRoman"/>
      <w:lvlText w:val="%9."/>
      <w:lvlJc w:val="right"/>
      <w:pPr>
        <w:ind w:left="6480" w:hanging="180"/>
      </w:pPr>
    </w:lvl>
  </w:abstractNum>
  <w:abstractNum w:abstractNumId="15" w15:restartNumberingAfterBreak="0">
    <w:nsid w:val="257121C6"/>
    <w:multiLevelType w:val="hybridMultilevel"/>
    <w:tmpl w:val="C8F28F20"/>
    <w:lvl w:ilvl="0" w:tplc="DF5C8306">
      <w:start w:val="1"/>
      <w:numFmt w:val="bullet"/>
      <w:pStyle w:val="Styl-NormlnsodrkouVlevo189cmPedsazen063cm"/>
      <w:lvlText w:val=""/>
      <w:lvlJc w:val="left"/>
      <w:pPr>
        <w:tabs>
          <w:tab w:val="num" w:pos="720"/>
        </w:tabs>
        <w:ind w:left="720" w:hanging="360"/>
      </w:pPr>
      <w:rPr>
        <w:rFonts w:ascii="Symbol" w:hAnsi="Symbol" w:cs="Symbol" w:hint="default"/>
      </w:rPr>
    </w:lvl>
    <w:lvl w:ilvl="1" w:tplc="16F8771E">
      <w:start w:val="1"/>
      <w:numFmt w:val="bullet"/>
      <w:lvlText w:val="o"/>
      <w:lvlJc w:val="left"/>
      <w:pPr>
        <w:tabs>
          <w:tab w:val="num" w:pos="1440"/>
        </w:tabs>
        <w:ind w:left="1440" w:hanging="360"/>
      </w:pPr>
      <w:rPr>
        <w:rFonts w:ascii="Courier New" w:hAnsi="Courier New" w:cs="Courier New" w:hint="default"/>
      </w:rPr>
    </w:lvl>
    <w:lvl w:ilvl="2" w:tplc="57B66260">
      <w:start w:val="1"/>
      <w:numFmt w:val="bullet"/>
      <w:lvlText w:val=""/>
      <w:lvlJc w:val="left"/>
      <w:pPr>
        <w:tabs>
          <w:tab w:val="num" w:pos="2160"/>
        </w:tabs>
        <w:ind w:left="2160" w:hanging="360"/>
      </w:pPr>
      <w:rPr>
        <w:rFonts w:ascii="Wingdings" w:hAnsi="Wingdings" w:cs="Wingdings" w:hint="default"/>
      </w:rPr>
    </w:lvl>
    <w:lvl w:ilvl="3" w:tplc="8628328C">
      <w:start w:val="1"/>
      <w:numFmt w:val="bullet"/>
      <w:lvlText w:val=""/>
      <w:lvlJc w:val="left"/>
      <w:pPr>
        <w:tabs>
          <w:tab w:val="num" w:pos="2880"/>
        </w:tabs>
        <w:ind w:left="2880" w:hanging="360"/>
      </w:pPr>
      <w:rPr>
        <w:rFonts w:ascii="Symbol" w:hAnsi="Symbol" w:cs="Symbol" w:hint="default"/>
      </w:rPr>
    </w:lvl>
    <w:lvl w:ilvl="4" w:tplc="8C48495C">
      <w:start w:val="1"/>
      <w:numFmt w:val="bullet"/>
      <w:lvlText w:val="o"/>
      <w:lvlJc w:val="left"/>
      <w:pPr>
        <w:tabs>
          <w:tab w:val="num" w:pos="3600"/>
        </w:tabs>
        <w:ind w:left="3600" w:hanging="360"/>
      </w:pPr>
      <w:rPr>
        <w:rFonts w:ascii="Courier New" w:hAnsi="Courier New" w:cs="Courier New" w:hint="default"/>
      </w:rPr>
    </w:lvl>
    <w:lvl w:ilvl="5" w:tplc="E096550A">
      <w:start w:val="1"/>
      <w:numFmt w:val="bullet"/>
      <w:lvlText w:val=""/>
      <w:lvlJc w:val="left"/>
      <w:pPr>
        <w:tabs>
          <w:tab w:val="num" w:pos="4320"/>
        </w:tabs>
        <w:ind w:left="4320" w:hanging="360"/>
      </w:pPr>
      <w:rPr>
        <w:rFonts w:ascii="Wingdings" w:hAnsi="Wingdings" w:cs="Wingdings" w:hint="default"/>
      </w:rPr>
    </w:lvl>
    <w:lvl w:ilvl="6" w:tplc="DF2C2A60">
      <w:start w:val="1"/>
      <w:numFmt w:val="bullet"/>
      <w:lvlText w:val=""/>
      <w:lvlJc w:val="left"/>
      <w:pPr>
        <w:tabs>
          <w:tab w:val="num" w:pos="5040"/>
        </w:tabs>
        <w:ind w:left="5040" w:hanging="360"/>
      </w:pPr>
      <w:rPr>
        <w:rFonts w:ascii="Symbol" w:hAnsi="Symbol" w:cs="Symbol" w:hint="default"/>
      </w:rPr>
    </w:lvl>
    <w:lvl w:ilvl="7" w:tplc="0ED084D8">
      <w:start w:val="1"/>
      <w:numFmt w:val="bullet"/>
      <w:lvlText w:val="o"/>
      <w:lvlJc w:val="left"/>
      <w:pPr>
        <w:tabs>
          <w:tab w:val="num" w:pos="5760"/>
        </w:tabs>
        <w:ind w:left="5760" w:hanging="360"/>
      </w:pPr>
      <w:rPr>
        <w:rFonts w:ascii="Courier New" w:hAnsi="Courier New" w:cs="Courier New" w:hint="default"/>
      </w:rPr>
    </w:lvl>
    <w:lvl w:ilvl="8" w:tplc="EF2AAE8E">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7F406BF"/>
    <w:multiLevelType w:val="hybridMultilevel"/>
    <w:tmpl w:val="1800FA3E"/>
    <w:lvl w:ilvl="0" w:tplc="2EBC4000">
      <w:start w:val="1"/>
      <w:numFmt w:val="lowerLetter"/>
      <w:lvlText w:val="%1)"/>
      <w:lvlJc w:val="left"/>
      <w:pPr>
        <w:ind w:left="720" w:hanging="360"/>
      </w:pPr>
    </w:lvl>
    <w:lvl w:ilvl="1" w:tplc="CC625FCC" w:tentative="1">
      <w:start w:val="1"/>
      <w:numFmt w:val="lowerLetter"/>
      <w:lvlText w:val="%2."/>
      <w:lvlJc w:val="left"/>
      <w:pPr>
        <w:ind w:left="1440" w:hanging="360"/>
      </w:pPr>
    </w:lvl>
    <w:lvl w:ilvl="2" w:tplc="B3122A3E" w:tentative="1">
      <w:start w:val="1"/>
      <w:numFmt w:val="lowerRoman"/>
      <w:lvlText w:val="%3."/>
      <w:lvlJc w:val="right"/>
      <w:pPr>
        <w:ind w:left="2160" w:hanging="180"/>
      </w:pPr>
    </w:lvl>
    <w:lvl w:ilvl="3" w:tplc="E24ACD5E" w:tentative="1">
      <w:start w:val="1"/>
      <w:numFmt w:val="decimal"/>
      <w:lvlText w:val="%4."/>
      <w:lvlJc w:val="left"/>
      <w:pPr>
        <w:ind w:left="2880" w:hanging="360"/>
      </w:pPr>
    </w:lvl>
    <w:lvl w:ilvl="4" w:tplc="19B0CB3C" w:tentative="1">
      <w:start w:val="1"/>
      <w:numFmt w:val="lowerLetter"/>
      <w:lvlText w:val="%5."/>
      <w:lvlJc w:val="left"/>
      <w:pPr>
        <w:ind w:left="3600" w:hanging="360"/>
      </w:pPr>
    </w:lvl>
    <w:lvl w:ilvl="5" w:tplc="59047A02" w:tentative="1">
      <w:start w:val="1"/>
      <w:numFmt w:val="lowerRoman"/>
      <w:lvlText w:val="%6."/>
      <w:lvlJc w:val="right"/>
      <w:pPr>
        <w:ind w:left="4320" w:hanging="180"/>
      </w:pPr>
    </w:lvl>
    <w:lvl w:ilvl="6" w:tplc="1E26ECB8" w:tentative="1">
      <w:start w:val="1"/>
      <w:numFmt w:val="decimal"/>
      <w:lvlText w:val="%7."/>
      <w:lvlJc w:val="left"/>
      <w:pPr>
        <w:ind w:left="5040" w:hanging="360"/>
      </w:pPr>
    </w:lvl>
    <w:lvl w:ilvl="7" w:tplc="CE182C5C" w:tentative="1">
      <w:start w:val="1"/>
      <w:numFmt w:val="lowerLetter"/>
      <w:lvlText w:val="%8."/>
      <w:lvlJc w:val="left"/>
      <w:pPr>
        <w:ind w:left="5760" w:hanging="360"/>
      </w:pPr>
    </w:lvl>
    <w:lvl w:ilvl="8" w:tplc="1412545E" w:tentative="1">
      <w:start w:val="1"/>
      <w:numFmt w:val="lowerRoman"/>
      <w:lvlText w:val="%9."/>
      <w:lvlJc w:val="right"/>
      <w:pPr>
        <w:ind w:left="6480" w:hanging="180"/>
      </w:pPr>
    </w:lvl>
  </w:abstractNum>
  <w:abstractNum w:abstractNumId="17" w15:restartNumberingAfterBreak="0">
    <w:nsid w:val="2C49263D"/>
    <w:multiLevelType w:val="hybridMultilevel"/>
    <w:tmpl w:val="5AE68F76"/>
    <w:lvl w:ilvl="0" w:tplc="AA7A8FBC">
      <w:start w:val="1"/>
      <w:numFmt w:val="lowerLetter"/>
      <w:lvlText w:val="%1)"/>
      <w:lvlJc w:val="left"/>
      <w:pPr>
        <w:ind w:left="720" w:hanging="360"/>
      </w:pPr>
    </w:lvl>
    <w:lvl w:ilvl="1" w:tplc="843C74FA" w:tentative="1">
      <w:start w:val="1"/>
      <w:numFmt w:val="lowerLetter"/>
      <w:lvlText w:val="%2."/>
      <w:lvlJc w:val="left"/>
      <w:pPr>
        <w:ind w:left="1440" w:hanging="360"/>
      </w:pPr>
    </w:lvl>
    <w:lvl w:ilvl="2" w:tplc="16E254E2" w:tentative="1">
      <w:start w:val="1"/>
      <w:numFmt w:val="lowerRoman"/>
      <w:lvlText w:val="%3."/>
      <w:lvlJc w:val="right"/>
      <w:pPr>
        <w:ind w:left="2160" w:hanging="180"/>
      </w:pPr>
    </w:lvl>
    <w:lvl w:ilvl="3" w:tplc="E10E9A68" w:tentative="1">
      <w:start w:val="1"/>
      <w:numFmt w:val="decimal"/>
      <w:lvlText w:val="%4."/>
      <w:lvlJc w:val="left"/>
      <w:pPr>
        <w:ind w:left="2880" w:hanging="360"/>
      </w:pPr>
    </w:lvl>
    <w:lvl w:ilvl="4" w:tplc="27ECCEDE" w:tentative="1">
      <w:start w:val="1"/>
      <w:numFmt w:val="lowerLetter"/>
      <w:lvlText w:val="%5."/>
      <w:lvlJc w:val="left"/>
      <w:pPr>
        <w:ind w:left="3600" w:hanging="360"/>
      </w:pPr>
    </w:lvl>
    <w:lvl w:ilvl="5" w:tplc="8F7CEAF6" w:tentative="1">
      <w:start w:val="1"/>
      <w:numFmt w:val="lowerRoman"/>
      <w:lvlText w:val="%6."/>
      <w:lvlJc w:val="right"/>
      <w:pPr>
        <w:ind w:left="4320" w:hanging="180"/>
      </w:pPr>
    </w:lvl>
    <w:lvl w:ilvl="6" w:tplc="6ACCAACE" w:tentative="1">
      <w:start w:val="1"/>
      <w:numFmt w:val="decimal"/>
      <w:lvlText w:val="%7."/>
      <w:lvlJc w:val="left"/>
      <w:pPr>
        <w:ind w:left="5040" w:hanging="360"/>
      </w:pPr>
    </w:lvl>
    <w:lvl w:ilvl="7" w:tplc="2CCE5BBE" w:tentative="1">
      <w:start w:val="1"/>
      <w:numFmt w:val="lowerLetter"/>
      <w:lvlText w:val="%8."/>
      <w:lvlJc w:val="left"/>
      <w:pPr>
        <w:ind w:left="5760" w:hanging="360"/>
      </w:pPr>
    </w:lvl>
    <w:lvl w:ilvl="8" w:tplc="EF4254D4" w:tentative="1">
      <w:start w:val="1"/>
      <w:numFmt w:val="lowerRoman"/>
      <w:lvlText w:val="%9."/>
      <w:lvlJc w:val="right"/>
      <w:pPr>
        <w:ind w:left="6480" w:hanging="180"/>
      </w:pPr>
    </w:lvl>
  </w:abstractNum>
  <w:abstractNum w:abstractNumId="18" w15:restartNumberingAfterBreak="0">
    <w:nsid w:val="2F063659"/>
    <w:multiLevelType w:val="hybridMultilevel"/>
    <w:tmpl w:val="61207A54"/>
    <w:lvl w:ilvl="0" w:tplc="804A0BBA">
      <w:start w:val="1"/>
      <w:numFmt w:val="bullet"/>
      <w:lvlText w:val=""/>
      <w:lvlJc w:val="left"/>
      <w:pPr>
        <w:ind w:left="720" w:hanging="360"/>
      </w:pPr>
      <w:rPr>
        <w:rFonts w:ascii="Symbol" w:hAnsi="Symbol" w:hint="default"/>
      </w:rPr>
    </w:lvl>
    <w:lvl w:ilvl="1" w:tplc="4A98006C" w:tentative="1">
      <w:start w:val="1"/>
      <w:numFmt w:val="bullet"/>
      <w:lvlText w:val="o"/>
      <w:lvlJc w:val="left"/>
      <w:pPr>
        <w:ind w:left="1440" w:hanging="360"/>
      </w:pPr>
      <w:rPr>
        <w:rFonts w:ascii="Courier New" w:hAnsi="Courier New" w:cs="Courier New" w:hint="default"/>
      </w:rPr>
    </w:lvl>
    <w:lvl w:ilvl="2" w:tplc="72A6A862" w:tentative="1">
      <w:start w:val="1"/>
      <w:numFmt w:val="bullet"/>
      <w:lvlText w:val=""/>
      <w:lvlJc w:val="left"/>
      <w:pPr>
        <w:ind w:left="2160" w:hanging="360"/>
      </w:pPr>
      <w:rPr>
        <w:rFonts w:ascii="Wingdings" w:hAnsi="Wingdings" w:hint="default"/>
      </w:rPr>
    </w:lvl>
    <w:lvl w:ilvl="3" w:tplc="6032EE6E" w:tentative="1">
      <w:start w:val="1"/>
      <w:numFmt w:val="bullet"/>
      <w:lvlText w:val=""/>
      <w:lvlJc w:val="left"/>
      <w:pPr>
        <w:ind w:left="2880" w:hanging="360"/>
      </w:pPr>
      <w:rPr>
        <w:rFonts w:ascii="Symbol" w:hAnsi="Symbol" w:hint="default"/>
      </w:rPr>
    </w:lvl>
    <w:lvl w:ilvl="4" w:tplc="AE2A34BA" w:tentative="1">
      <w:start w:val="1"/>
      <w:numFmt w:val="bullet"/>
      <w:lvlText w:val="o"/>
      <w:lvlJc w:val="left"/>
      <w:pPr>
        <w:ind w:left="3600" w:hanging="360"/>
      </w:pPr>
      <w:rPr>
        <w:rFonts w:ascii="Courier New" w:hAnsi="Courier New" w:cs="Courier New" w:hint="default"/>
      </w:rPr>
    </w:lvl>
    <w:lvl w:ilvl="5" w:tplc="1CD0A2CC" w:tentative="1">
      <w:start w:val="1"/>
      <w:numFmt w:val="bullet"/>
      <w:lvlText w:val=""/>
      <w:lvlJc w:val="left"/>
      <w:pPr>
        <w:ind w:left="4320" w:hanging="360"/>
      </w:pPr>
      <w:rPr>
        <w:rFonts w:ascii="Wingdings" w:hAnsi="Wingdings" w:hint="default"/>
      </w:rPr>
    </w:lvl>
    <w:lvl w:ilvl="6" w:tplc="DAA0EA80" w:tentative="1">
      <w:start w:val="1"/>
      <w:numFmt w:val="bullet"/>
      <w:lvlText w:val=""/>
      <w:lvlJc w:val="left"/>
      <w:pPr>
        <w:ind w:left="5040" w:hanging="360"/>
      </w:pPr>
      <w:rPr>
        <w:rFonts w:ascii="Symbol" w:hAnsi="Symbol" w:hint="default"/>
      </w:rPr>
    </w:lvl>
    <w:lvl w:ilvl="7" w:tplc="B4164C6A" w:tentative="1">
      <w:start w:val="1"/>
      <w:numFmt w:val="bullet"/>
      <w:lvlText w:val="o"/>
      <w:lvlJc w:val="left"/>
      <w:pPr>
        <w:ind w:left="5760" w:hanging="360"/>
      </w:pPr>
      <w:rPr>
        <w:rFonts w:ascii="Courier New" w:hAnsi="Courier New" w:cs="Courier New" w:hint="default"/>
      </w:rPr>
    </w:lvl>
    <w:lvl w:ilvl="8" w:tplc="D2827480" w:tentative="1">
      <w:start w:val="1"/>
      <w:numFmt w:val="bullet"/>
      <w:lvlText w:val=""/>
      <w:lvlJc w:val="left"/>
      <w:pPr>
        <w:ind w:left="6480" w:hanging="360"/>
      </w:pPr>
      <w:rPr>
        <w:rFonts w:ascii="Wingdings" w:hAnsi="Wingdings" w:hint="default"/>
      </w:rPr>
    </w:lvl>
  </w:abstractNum>
  <w:abstractNum w:abstractNumId="19" w15:restartNumberingAfterBreak="0">
    <w:nsid w:val="343171C7"/>
    <w:multiLevelType w:val="hybridMultilevel"/>
    <w:tmpl w:val="B72C9E1C"/>
    <w:lvl w:ilvl="0" w:tplc="6946342E">
      <w:start w:val="1"/>
      <w:numFmt w:val="decimal"/>
      <w:lvlText w:val="%1."/>
      <w:lvlJc w:val="left"/>
      <w:pPr>
        <w:ind w:left="2880" w:hanging="360"/>
      </w:pPr>
    </w:lvl>
    <w:lvl w:ilvl="1" w:tplc="24285B8E" w:tentative="1">
      <w:start w:val="1"/>
      <w:numFmt w:val="lowerLetter"/>
      <w:lvlText w:val="%2."/>
      <w:lvlJc w:val="left"/>
      <w:pPr>
        <w:ind w:left="3600" w:hanging="360"/>
      </w:pPr>
    </w:lvl>
    <w:lvl w:ilvl="2" w:tplc="E72C0CD6" w:tentative="1">
      <w:start w:val="1"/>
      <w:numFmt w:val="lowerRoman"/>
      <w:lvlText w:val="%3."/>
      <w:lvlJc w:val="right"/>
      <w:pPr>
        <w:ind w:left="4320" w:hanging="180"/>
      </w:pPr>
    </w:lvl>
    <w:lvl w:ilvl="3" w:tplc="B71AEDA4" w:tentative="1">
      <w:start w:val="1"/>
      <w:numFmt w:val="decimal"/>
      <w:lvlText w:val="%4."/>
      <w:lvlJc w:val="left"/>
      <w:pPr>
        <w:ind w:left="5040" w:hanging="360"/>
      </w:pPr>
    </w:lvl>
    <w:lvl w:ilvl="4" w:tplc="5B843CE8" w:tentative="1">
      <w:start w:val="1"/>
      <w:numFmt w:val="lowerLetter"/>
      <w:lvlText w:val="%5."/>
      <w:lvlJc w:val="left"/>
      <w:pPr>
        <w:ind w:left="5760" w:hanging="360"/>
      </w:pPr>
    </w:lvl>
    <w:lvl w:ilvl="5" w:tplc="0512CB62" w:tentative="1">
      <w:start w:val="1"/>
      <w:numFmt w:val="lowerRoman"/>
      <w:lvlText w:val="%6."/>
      <w:lvlJc w:val="right"/>
      <w:pPr>
        <w:ind w:left="6480" w:hanging="180"/>
      </w:pPr>
    </w:lvl>
    <w:lvl w:ilvl="6" w:tplc="00F04480" w:tentative="1">
      <w:start w:val="1"/>
      <w:numFmt w:val="decimal"/>
      <w:lvlText w:val="%7."/>
      <w:lvlJc w:val="left"/>
      <w:pPr>
        <w:ind w:left="7200" w:hanging="360"/>
      </w:pPr>
    </w:lvl>
    <w:lvl w:ilvl="7" w:tplc="75080E90" w:tentative="1">
      <w:start w:val="1"/>
      <w:numFmt w:val="lowerLetter"/>
      <w:lvlText w:val="%8."/>
      <w:lvlJc w:val="left"/>
      <w:pPr>
        <w:ind w:left="7920" w:hanging="360"/>
      </w:pPr>
    </w:lvl>
    <w:lvl w:ilvl="8" w:tplc="0D48E7F4" w:tentative="1">
      <w:start w:val="1"/>
      <w:numFmt w:val="lowerRoman"/>
      <w:lvlText w:val="%9."/>
      <w:lvlJc w:val="right"/>
      <w:pPr>
        <w:ind w:left="8640" w:hanging="180"/>
      </w:pPr>
    </w:lvl>
  </w:abstractNum>
  <w:abstractNum w:abstractNumId="20" w15:restartNumberingAfterBreak="0">
    <w:nsid w:val="427D016D"/>
    <w:multiLevelType w:val="hybridMultilevel"/>
    <w:tmpl w:val="676AD294"/>
    <w:lvl w:ilvl="0" w:tplc="F3BAC012">
      <w:start w:val="1"/>
      <w:numFmt w:val="lowerLetter"/>
      <w:pStyle w:val="apodnadpis"/>
      <w:lvlText w:val="%1)"/>
      <w:lvlJc w:val="left"/>
      <w:pPr>
        <w:ind w:left="720" w:hanging="360"/>
      </w:pPr>
    </w:lvl>
    <w:lvl w:ilvl="1" w:tplc="F3C8DC1E" w:tentative="1">
      <w:start w:val="1"/>
      <w:numFmt w:val="lowerLetter"/>
      <w:lvlText w:val="%2."/>
      <w:lvlJc w:val="left"/>
      <w:pPr>
        <w:ind w:left="1440" w:hanging="360"/>
      </w:pPr>
    </w:lvl>
    <w:lvl w:ilvl="2" w:tplc="0F42B4BA" w:tentative="1">
      <w:start w:val="1"/>
      <w:numFmt w:val="lowerRoman"/>
      <w:lvlText w:val="%3."/>
      <w:lvlJc w:val="right"/>
      <w:pPr>
        <w:ind w:left="2160" w:hanging="180"/>
      </w:pPr>
    </w:lvl>
    <w:lvl w:ilvl="3" w:tplc="D982D564" w:tentative="1">
      <w:start w:val="1"/>
      <w:numFmt w:val="decimal"/>
      <w:lvlText w:val="%4."/>
      <w:lvlJc w:val="left"/>
      <w:pPr>
        <w:ind w:left="2880" w:hanging="360"/>
      </w:pPr>
    </w:lvl>
    <w:lvl w:ilvl="4" w:tplc="13E8001A" w:tentative="1">
      <w:start w:val="1"/>
      <w:numFmt w:val="lowerLetter"/>
      <w:lvlText w:val="%5."/>
      <w:lvlJc w:val="left"/>
      <w:pPr>
        <w:ind w:left="3600" w:hanging="360"/>
      </w:pPr>
    </w:lvl>
    <w:lvl w:ilvl="5" w:tplc="29447732" w:tentative="1">
      <w:start w:val="1"/>
      <w:numFmt w:val="lowerRoman"/>
      <w:lvlText w:val="%6."/>
      <w:lvlJc w:val="right"/>
      <w:pPr>
        <w:ind w:left="4320" w:hanging="180"/>
      </w:pPr>
    </w:lvl>
    <w:lvl w:ilvl="6" w:tplc="2BCA5426" w:tentative="1">
      <w:start w:val="1"/>
      <w:numFmt w:val="decimal"/>
      <w:lvlText w:val="%7."/>
      <w:lvlJc w:val="left"/>
      <w:pPr>
        <w:ind w:left="5040" w:hanging="360"/>
      </w:pPr>
    </w:lvl>
    <w:lvl w:ilvl="7" w:tplc="A55430AA" w:tentative="1">
      <w:start w:val="1"/>
      <w:numFmt w:val="lowerLetter"/>
      <w:lvlText w:val="%8."/>
      <w:lvlJc w:val="left"/>
      <w:pPr>
        <w:ind w:left="5760" w:hanging="360"/>
      </w:pPr>
    </w:lvl>
    <w:lvl w:ilvl="8" w:tplc="3980422E" w:tentative="1">
      <w:start w:val="1"/>
      <w:numFmt w:val="lowerRoman"/>
      <w:lvlText w:val="%9."/>
      <w:lvlJc w:val="right"/>
      <w:pPr>
        <w:ind w:left="6480" w:hanging="180"/>
      </w:pPr>
    </w:lvl>
  </w:abstractNum>
  <w:abstractNum w:abstractNumId="21" w15:restartNumberingAfterBreak="0">
    <w:nsid w:val="4428676C"/>
    <w:multiLevelType w:val="hybridMultilevel"/>
    <w:tmpl w:val="AA74A808"/>
    <w:lvl w:ilvl="0" w:tplc="001A273E">
      <w:start w:val="1"/>
      <w:numFmt w:val="bullet"/>
      <w:lvlText w:val=""/>
      <w:lvlJc w:val="left"/>
      <w:pPr>
        <w:ind w:left="720" w:hanging="360"/>
      </w:pPr>
      <w:rPr>
        <w:rFonts w:ascii="Symbol" w:hAnsi="Symbol" w:hint="default"/>
      </w:rPr>
    </w:lvl>
    <w:lvl w:ilvl="1" w:tplc="F7B2177A" w:tentative="1">
      <w:start w:val="1"/>
      <w:numFmt w:val="bullet"/>
      <w:lvlText w:val="o"/>
      <w:lvlJc w:val="left"/>
      <w:pPr>
        <w:ind w:left="1440" w:hanging="360"/>
      </w:pPr>
      <w:rPr>
        <w:rFonts w:ascii="Courier New" w:hAnsi="Courier New" w:cs="Courier New" w:hint="default"/>
      </w:rPr>
    </w:lvl>
    <w:lvl w:ilvl="2" w:tplc="28F6D5E8" w:tentative="1">
      <w:start w:val="1"/>
      <w:numFmt w:val="bullet"/>
      <w:lvlText w:val=""/>
      <w:lvlJc w:val="left"/>
      <w:pPr>
        <w:ind w:left="2160" w:hanging="360"/>
      </w:pPr>
      <w:rPr>
        <w:rFonts w:ascii="Wingdings" w:hAnsi="Wingdings" w:hint="default"/>
      </w:rPr>
    </w:lvl>
    <w:lvl w:ilvl="3" w:tplc="A37C5BF8" w:tentative="1">
      <w:start w:val="1"/>
      <w:numFmt w:val="bullet"/>
      <w:lvlText w:val=""/>
      <w:lvlJc w:val="left"/>
      <w:pPr>
        <w:ind w:left="2880" w:hanging="360"/>
      </w:pPr>
      <w:rPr>
        <w:rFonts w:ascii="Symbol" w:hAnsi="Symbol" w:hint="default"/>
      </w:rPr>
    </w:lvl>
    <w:lvl w:ilvl="4" w:tplc="C6041522" w:tentative="1">
      <w:start w:val="1"/>
      <w:numFmt w:val="bullet"/>
      <w:lvlText w:val="o"/>
      <w:lvlJc w:val="left"/>
      <w:pPr>
        <w:ind w:left="3600" w:hanging="360"/>
      </w:pPr>
      <w:rPr>
        <w:rFonts w:ascii="Courier New" w:hAnsi="Courier New" w:cs="Courier New" w:hint="default"/>
      </w:rPr>
    </w:lvl>
    <w:lvl w:ilvl="5" w:tplc="18409B68" w:tentative="1">
      <w:start w:val="1"/>
      <w:numFmt w:val="bullet"/>
      <w:lvlText w:val=""/>
      <w:lvlJc w:val="left"/>
      <w:pPr>
        <w:ind w:left="4320" w:hanging="360"/>
      </w:pPr>
      <w:rPr>
        <w:rFonts w:ascii="Wingdings" w:hAnsi="Wingdings" w:hint="default"/>
      </w:rPr>
    </w:lvl>
    <w:lvl w:ilvl="6" w:tplc="952C458C" w:tentative="1">
      <w:start w:val="1"/>
      <w:numFmt w:val="bullet"/>
      <w:lvlText w:val=""/>
      <w:lvlJc w:val="left"/>
      <w:pPr>
        <w:ind w:left="5040" w:hanging="360"/>
      </w:pPr>
      <w:rPr>
        <w:rFonts w:ascii="Symbol" w:hAnsi="Symbol" w:hint="default"/>
      </w:rPr>
    </w:lvl>
    <w:lvl w:ilvl="7" w:tplc="919A2F22" w:tentative="1">
      <w:start w:val="1"/>
      <w:numFmt w:val="bullet"/>
      <w:lvlText w:val="o"/>
      <w:lvlJc w:val="left"/>
      <w:pPr>
        <w:ind w:left="5760" w:hanging="360"/>
      </w:pPr>
      <w:rPr>
        <w:rFonts w:ascii="Courier New" w:hAnsi="Courier New" w:cs="Courier New" w:hint="default"/>
      </w:rPr>
    </w:lvl>
    <w:lvl w:ilvl="8" w:tplc="959CF2C6" w:tentative="1">
      <w:start w:val="1"/>
      <w:numFmt w:val="bullet"/>
      <w:lvlText w:val=""/>
      <w:lvlJc w:val="left"/>
      <w:pPr>
        <w:ind w:left="6480" w:hanging="360"/>
      </w:pPr>
      <w:rPr>
        <w:rFonts w:ascii="Wingdings" w:hAnsi="Wingdings" w:hint="default"/>
      </w:rPr>
    </w:lvl>
  </w:abstractNum>
  <w:abstractNum w:abstractNumId="22" w15:restartNumberingAfterBreak="0">
    <w:nsid w:val="44D56FB7"/>
    <w:multiLevelType w:val="hybridMultilevel"/>
    <w:tmpl w:val="41C2171E"/>
    <w:lvl w:ilvl="0" w:tplc="2FA2E922">
      <w:start w:val="1"/>
      <w:numFmt w:val="bullet"/>
      <w:lvlText w:val=""/>
      <w:lvlJc w:val="left"/>
      <w:pPr>
        <w:ind w:left="720" w:hanging="360"/>
      </w:pPr>
      <w:rPr>
        <w:rFonts w:ascii="Symbol" w:hAnsi="Symbol" w:hint="default"/>
      </w:rPr>
    </w:lvl>
    <w:lvl w:ilvl="1" w:tplc="6D34CAE4" w:tentative="1">
      <w:start w:val="1"/>
      <w:numFmt w:val="bullet"/>
      <w:lvlText w:val="o"/>
      <w:lvlJc w:val="left"/>
      <w:pPr>
        <w:ind w:left="1440" w:hanging="360"/>
      </w:pPr>
      <w:rPr>
        <w:rFonts w:ascii="Courier New" w:hAnsi="Courier New" w:cs="Courier New" w:hint="default"/>
      </w:rPr>
    </w:lvl>
    <w:lvl w:ilvl="2" w:tplc="2116CB0A" w:tentative="1">
      <w:start w:val="1"/>
      <w:numFmt w:val="bullet"/>
      <w:lvlText w:val=""/>
      <w:lvlJc w:val="left"/>
      <w:pPr>
        <w:ind w:left="2160" w:hanging="360"/>
      </w:pPr>
      <w:rPr>
        <w:rFonts w:ascii="Wingdings" w:hAnsi="Wingdings" w:hint="default"/>
      </w:rPr>
    </w:lvl>
    <w:lvl w:ilvl="3" w:tplc="DB0E3738" w:tentative="1">
      <w:start w:val="1"/>
      <w:numFmt w:val="bullet"/>
      <w:lvlText w:val=""/>
      <w:lvlJc w:val="left"/>
      <w:pPr>
        <w:ind w:left="2880" w:hanging="360"/>
      </w:pPr>
      <w:rPr>
        <w:rFonts w:ascii="Symbol" w:hAnsi="Symbol" w:hint="default"/>
      </w:rPr>
    </w:lvl>
    <w:lvl w:ilvl="4" w:tplc="EBB2A024" w:tentative="1">
      <w:start w:val="1"/>
      <w:numFmt w:val="bullet"/>
      <w:lvlText w:val="o"/>
      <w:lvlJc w:val="left"/>
      <w:pPr>
        <w:ind w:left="3600" w:hanging="360"/>
      </w:pPr>
      <w:rPr>
        <w:rFonts w:ascii="Courier New" w:hAnsi="Courier New" w:cs="Courier New" w:hint="default"/>
      </w:rPr>
    </w:lvl>
    <w:lvl w:ilvl="5" w:tplc="0802B684" w:tentative="1">
      <w:start w:val="1"/>
      <w:numFmt w:val="bullet"/>
      <w:lvlText w:val=""/>
      <w:lvlJc w:val="left"/>
      <w:pPr>
        <w:ind w:left="4320" w:hanging="360"/>
      </w:pPr>
      <w:rPr>
        <w:rFonts w:ascii="Wingdings" w:hAnsi="Wingdings" w:hint="default"/>
      </w:rPr>
    </w:lvl>
    <w:lvl w:ilvl="6" w:tplc="8CFE829E" w:tentative="1">
      <w:start w:val="1"/>
      <w:numFmt w:val="bullet"/>
      <w:lvlText w:val=""/>
      <w:lvlJc w:val="left"/>
      <w:pPr>
        <w:ind w:left="5040" w:hanging="360"/>
      </w:pPr>
      <w:rPr>
        <w:rFonts w:ascii="Symbol" w:hAnsi="Symbol" w:hint="default"/>
      </w:rPr>
    </w:lvl>
    <w:lvl w:ilvl="7" w:tplc="7A48BAEC" w:tentative="1">
      <w:start w:val="1"/>
      <w:numFmt w:val="bullet"/>
      <w:lvlText w:val="o"/>
      <w:lvlJc w:val="left"/>
      <w:pPr>
        <w:ind w:left="5760" w:hanging="360"/>
      </w:pPr>
      <w:rPr>
        <w:rFonts w:ascii="Courier New" w:hAnsi="Courier New" w:cs="Courier New" w:hint="default"/>
      </w:rPr>
    </w:lvl>
    <w:lvl w:ilvl="8" w:tplc="661E19E2" w:tentative="1">
      <w:start w:val="1"/>
      <w:numFmt w:val="bullet"/>
      <w:lvlText w:val=""/>
      <w:lvlJc w:val="left"/>
      <w:pPr>
        <w:ind w:left="6480" w:hanging="360"/>
      </w:pPr>
      <w:rPr>
        <w:rFonts w:ascii="Wingdings" w:hAnsi="Wingdings" w:hint="default"/>
      </w:rPr>
    </w:lvl>
  </w:abstractNum>
  <w:abstractNum w:abstractNumId="23" w15:restartNumberingAfterBreak="0">
    <w:nsid w:val="47681FCE"/>
    <w:multiLevelType w:val="hybridMultilevel"/>
    <w:tmpl w:val="312261F2"/>
    <w:lvl w:ilvl="0" w:tplc="BB8C7C18">
      <w:start w:val="1"/>
      <w:numFmt w:val="decimal"/>
      <w:lvlText w:val="%1."/>
      <w:lvlJc w:val="left"/>
      <w:pPr>
        <w:ind w:left="720" w:hanging="360"/>
      </w:pPr>
    </w:lvl>
    <w:lvl w:ilvl="1" w:tplc="2924AB62" w:tentative="1">
      <w:start w:val="1"/>
      <w:numFmt w:val="lowerLetter"/>
      <w:lvlText w:val="%2."/>
      <w:lvlJc w:val="left"/>
      <w:pPr>
        <w:ind w:left="1440" w:hanging="360"/>
      </w:pPr>
    </w:lvl>
    <w:lvl w:ilvl="2" w:tplc="54525F62" w:tentative="1">
      <w:start w:val="1"/>
      <w:numFmt w:val="lowerRoman"/>
      <w:lvlText w:val="%3."/>
      <w:lvlJc w:val="right"/>
      <w:pPr>
        <w:ind w:left="2160" w:hanging="180"/>
      </w:pPr>
    </w:lvl>
    <w:lvl w:ilvl="3" w:tplc="C3B6B7AA" w:tentative="1">
      <w:start w:val="1"/>
      <w:numFmt w:val="decimal"/>
      <w:lvlText w:val="%4."/>
      <w:lvlJc w:val="left"/>
      <w:pPr>
        <w:ind w:left="2880" w:hanging="360"/>
      </w:pPr>
    </w:lvl>
    <w:lvl w:ilvl="4" w:tplc="8982C208" w:tentative="1">
      <w:start w:val="1"/>
      <w:numFmt w:val="lowerLetter"/>
      <w:lvlText w:val="%5."/>
      <w:lvlJc w:val="left"/>
      <w:pPr>
        <w:ind w:left="3600" w:hanging="360"/>
      </w:pPr>
    </w:lvl>
    <w:lvl w:ilvl="5" w:tplc="411A0376" w:tentative="1">
      <w:start w:val="1"/>
      <w:numFmt w:val="lowerRoman"/>
      <w:lvlText w:val="%6."/>
      <w:lvlJc w:val="right"/>
      <w:pPr>
        <w:ind w:left="4320" w:hanging="180"/>
      </w:pPr>
    </w:lvl>
    <w:lvl w:ilvl="6" w:tplc="25660252" w:tentative="1">
      <w:start w:val="1"/>
      <w:numFmt w:val="decimal"/>
      <w:lvlText w:val="%7."/>
      <w:lvlJc w:val="left"/>
      <w:pPr>
        <w:ind w:left="5040" w:hanging="360"/>
      </w:pPr>
    </w:lvl>
    <w:lvl w:ilvl="7" w:tplc="6054E7FC" w:tentative="1">
      <w:start w:val="1"/>
      <w:numFmt w:val="lowerLetter"/>
      <w:lvlText w:val="%8."/>
      <w:lvlJc w:val="left"/>
      <w:pPr>
        <w:ind w:left="5760" w:hanging="360"/>
      </w:pPr>
    </w:lvl>
    <w:lvl w:ilvl="8" w:tplc="31C6EF08" w:tentative="1">
      <w:start w:val="1"/>
      <w:numFmt w:val="lowerRoman"/>
      <w:lvlText w:val="%9."/>
      <w:lvlJc w:val="right"/>
      <w:pPr>
        <w:ind w:left="6480" w:hanging="180"/>
      </w:pPr>
    </w:lvl>
  </w:abstractNum>
  <w:abstractNum w:abstractNumId="24" w15:restartNumberingAfterBreak="0">
    <w:nsid w:val="4DC00484"/>
    <w:multiLevelType w:val="hybridMultilevel"/>
    <w:tmpl w:val="FC5E5252"/>
    <w:lvl w:ilvl="0" w:tplc="7A881264">
      <w:start w:val="1"/>
      <w:numFmt w:val="bullet"/>
      <w:lvlText w:val=""/>
      <w:lvlJc w:val="left"/>
      <w:pPr>
        <w:ind w:left="720" w:hanging="360"/>
      </w:pPr>
      <w:rPr>
        <w:rFonts w:ascii="Symbol" w:hAnsi="Symbol" w:hint="default"/>
      </w:rPr>
    </w:lvl>
    <w:lvl w:ilvl="1" w:tplc="E86ABFB8" w:tentative="1">
      <w:start w:val="1"/>
      <w:numFmt w:val="bullet"/>
      <w:lvlText w:val="o"/>
      <w:lvlJc w:val="left"/>
      <w:pPr>
        <w:ind w:left="1440" w:hanging="360"/>
      </w:pPr>
      <w:rPr>
        <w:rFonts w:ascii="Courier New" w:hAnsi="Courier New" w:cs="Courier New" w:hint="default"/>
      </w:rPr>
    </w:lvl>
    <w:lvl w:ilvl="2" w:tplc="9E9A113C" w:tentative="1">
      <w:start w:val="1"/>
      <w:numFmt w:val="bullet"/>
      <w:lvlText w:val=""/>
      <w:lvlJc w:val="left"/>
      <w:pPr>
        <w:ind w:left="2160" w:hanging="360"/>
      </w:pPr>
      <w:rPr>
        <w:rFonts w:ascii="Wingdings" w:hAnsi="Wingdings" w:hint="default"/>
      </w:rPr>
    </w:lvl>
    <w:lvl w:ilvl="3" w:tplc="98149C86" w:tentative="1">
      <w:start w:val="1"/>
      <w:numFmt w:val="bullet"/>
      <w:lvlText w:val=""/>
      <w:lvlJc w:val="left"/>
      <w:pPr>
        <w:ind w:left="2880" w:hanging="360"/>
      </w:pPr>
      <w:rPr>
        <w:rFonts w:ascii="Symbol" w:hAnsi="Symbol" w:hint="default"/>
      </w:rPr>
    </w:lvl>
    <w:lvl w:ilvl="4" w:tplc="714CFCF0" w:tentative="1">
      <w:start w:val="1"/>
      <w:numFmt w:val="bullet"/>
      <w:lvlText w:val="o"/>
      <w:lvlJc w:val="left"/>
      <w:pPr>
        <w:ind w:left="3600" w:hanging="360"/>
      </w:pPr>
      <w:rPr>
        <w:rFonts w:ascii="Courier New" w:hAnsi="Courier New" w:cs="Courier New" w:hint="default"/>
      </w:rPr>
    </w:lvl>
    <w:lvl w:ilvl="5" w:tplc="0ECADE82" w:tentative="1">
      <w:start w:val="1"/>
      <w:numFmt w:val="bullet"/>
      <w:lvlText w:val=""/>
      <w:lvlJc w:val="left"/>
      <w:pPr>
        <w:ind w:left="4320" w:hanging="360"/>
      </w:pPr>
      <w:rPr>
        <w:rFonts w:ascii="Wingdings" w:hAnsi="Wingdings" w:hint="default"/>
      </w:rPr>
    </w:lvl>
    <w:lvl w:ilvl="6" w:tplc="E44CE8BE" w:tentative="1">
      <w:start w:val="1"/>
      <w:numFmt w:val="bullet"/>
      <w:lvlText w:val=""/>
      <w:lvlJc w:val="left"/>
      <w:pPr>
        <w:ind w:left="5040" w:hanging="360"/>
      </w:pPr>
      <w:rPr>
        <w:rFonts w:ascii="Symbol" w:hAnsi="Symbol" w:hint="default"/>
      </w:rPr>
    </w:lvl>
    <w:lvl w:ilvl="7" w:tplc="5F8270FC" w:tentative="1">
      <w:start w:val="1"/>
      <w:numFmt w:val="bullet"/>
      <w:lvlText w:val="o"/>
      <w:lvlJc w:val="left"/>
      <w:pPr>
        <w:ind w:left="5760" w:hanging="360"/>
      </w:pPr>
      <w:rPr>
        <w:rFonts w:ascii="Courier New" w:hAnsi="Courier New" w:cs="Courier New" w:hint="default"/>
      </w:rPr>
    </w:lvl>
    <w:lvl w:ilvl="8" w:tplc="07A47120" w:tentative="1">
      <w:start w:val="1"/>
      <w:numFmt w:val="bullet"/>
      <w:lvlText w:val=""/>
      <w:lvlJc w:val="left"/>
      <w:pPr>
        <w:ind w:left="6480" w:hanging="360"/>
      </w:pPr>
      <w:rPr>
        <w:rFonts w:ascii="Wingdings" w:hAnsi="Wingdings" w:hint="default"/>
      </w:rPr>
    </w:lvl>
  </w:abstractNum>
  <w:abstractNum w:abstractNumId="25" w15:restartNumberingAfterBreak="0">
    <w:nsid w:val="521374EA"/>
    <w:multiLevelType w:val="hybridMultilevel"/>
    <w:tmpl w:val="2F1219C8"/>
    <w:lvl w:ilvl="0" w:tplc="BD085F3E">
      <w:start w:val="1"/>
      <w:numFmt w:val="bullet"/>
      <w:lvlText w:val=""/>
      <w:lvlJc w:val="left"/>
      <w:pPr>
        <w:ind w:left="720" w:hanging="360"/>
      </w:pPr>
      <w:rPr>
        <w:rFonts w:ascii="Symbol" w:hAnsi="Symbol" w:hint="default"/>
      </w:rPr>
    </w:lvl>
    <w:lvl w:ilvl="1" w:tplc="389C26DE" w:tentative="1">
      <w:start w:val="1"/>
      <w:numFmt w:val="bullet"/>
      <w:lvlText w:val="o"/>
      <w:lvlJc w:val="left"/>
      <w:pPr>
        <w:ind w:left="1440" w:hanging="360"/>
      </w:pPr>
      <w:rPr>
        <w:rFonts w:ascii="Courier New" w:hAnsi="Courier New" w:cs="Courier New" w:hint="default"/>
      </w:rPr>
    </w:lvl>
    <w:lvl w:ilvl="2" w:tplc="8442516A" w:tentative="1">
      <w:start w:val="1"/>
      <w:numFmt w:val="bullet"/>
      <w:lvlText w:val=""/>
      <w:lvlJc w:val="left"/>
      <w:pPr>
        <w:ind w:left="2160" w:hanging="360"/>
      </w:pPr>
      <w:rPr>
        <w:rFonts w:ascii="Wingdings" w:hAnsi="Wingdings" w:hint="default"/>
      </w:rPr>
    </w:lvl>
    <w:lvl w:ilvl="3" w:tplc="D770869A" w:tentative="1">
      <w:start w:val="1"/>
      <w:numFmt w:val="bullet"/>
      <w:lvlText w:val=""/>
      <w:lvlJc w:val="left"/>
      <w:pPr>
        <w:ind w:left="2880" w:hanging="360"/>
      </w:pPr>
      <w:rPr>
        <w:rFonts w:ascii="Symbol" w:hAnsi="Symbol" w:hint="default"/>
      </w:rPr>
    </w:lvl>
    <w:lvl w:ilvl="4" w:tplc="2EE8D426" w:tentative="1">
      <w:start w:val="1"/>
      <w:numFmt w:val="bullet"/>
      <w:lvlText w:val="o"/>
      <w:lvlJc w:val="left"/>
      <w:pPr>
        <w:ind w:left="3600" w:hanging="360"/>
      </w:pPr>
      <w:rPr>
        <w:rFonts w:ascii="Courier New" w:hAnsi="Courier New" w:cs="Courier New" w:hint="default"/>
      </w:rPr>
    </w:lvl>
    <w:lvl w:ilvl="5" w:tplc="41C22E74" w:tentative="1">
      <w:start w:val="1"/>
      <w:numFmt w:val="bullet"/>
      <w:lvlText w:val=""/>
      <w:lvlJc w:val="left"/>
      <w:pPr>
        <w:ind w:left="4320" w:hanging="360"/>
      </w:pPr>
      <w:rPr>
        <w:rFonts w:ascii="Wingdings" w:hAnsi="Wingdings" w:hint="default"/>
      </w:rPr>
    </w:lvl>
    <w:lvl w:ilvl="6" w:tplc="9BCA3694" w:tentative="1">
      <w:start w:val="1"/>
      <w:numFmt w:val="bullet"/>
      <w:lvlText w:val=""/>
      <w:lvlJc w:val="left"/>
      <w:pPr>
        <w:ind w:left="5040" w:hanging="360"/>
      </w:pPr>
      <w:rPr>
        <w:rFonts w:ascii="Symbol" w:hAnsi="Symbol" w:hint="default"/>
      </w:rPr>
    </w:lvl>
    <w:lvl w:ilvl="7" w:tplc="37B22340" w:tentative="1">
      <w:start w:val="1"/>
      <w:numFmt w:val="bullet"/>
      <w:lvlText w:val="o"/>
      <w:lvlJc w:val="left"/>
      <w:pPr>
        <w:ind w:left="5760" w:hanging="360"/>
      </w:pPr>
      <w:rPr>
        <w:rFonts w:ascii="Courier New" w:hAnsi="Courier New" w:cs="Courier New" w:hint="default"/>
      </w:rPr>
    </w:lvl>
    <w:lvl w:ilvl="8" w:tplc="A642B2B2" w:tentative="1">
      <w:start w:val="1"/>
      <w:numFmt w:val="bullet"/>
      <w:lvlText w:val=""/>
      <w:lvlJc w:val="left"/>
      <w:pPr>
        <w:ind w:left="6480" w:hanging="360"/>
      </w:pPr>
      <w:rPr>
        <w:rFonts w:ascii="Wingdings" w:hAnsi="Wingdings" w:hint="default"/>
      </w:rPr>
    </w:lvl>
  </w:abstractNum>
  <w:abstractNum w:abstractNumId="26" w15:restartNumberingAfterBreak="0">
    <w:nsid w:val="54DA7C43"/>
    <w:multiLevelType w:val="hybridMultilevel"/>
    <w:tmpl w:val="D61A5A08"/>
    <w:lvl w:ilvl="0" w:tplc="0D48C146">
      <w:start w:val="1"/>
      <w:numFmt w:val="lowerLetter"/>
      <w:pStyle w:val="Podmnky"/>
      <w:lvlText w:val="%1)"/>
      <w:lvlJc w:val="left"/>
      <w:pPr>
        <w:ind w:left="360" w:hanging="360"/>
      </w:pPr>
      <w:rPr>
        <w:rFonts w:hint="default"/>
      </w:rPr>
    </w:lvl>
    <w:lvl w:ilvl="1" w:tplc="167E65E0">
      <w:start w:val="1"/>
      <w:numFmt w:val="bullet"/>
      <w:lvlText w:val="o"/>
      <w:lvlJc w:val="left"/>
      <w:pPr>
        <w:ind w:left="1080" w:hanging="360"/>
      </w:pPr>
      <w:rPr>
        <w:rFonts w:ascii="Courier New" w:hAnsi="Courier New" w:cs="Courier New" w:hint="default"/>
      </w:rPr>
    </w:lvl>
    <w:lvl w:ilvl="2" w:tplc="A0C2C000" w:tentative="1">
      <w:start w:val="1"/>
      <w:numFmt w:val="bullet"/>
      <w:lvlText w:val=""/>
      <w:lvlJc w:val="left"/>
      <w:pPr>
        <w:ind w:left="1800" w:hanging="360"/>
      </w:pPr>
      <w:rPr>
        <w:rFonts w:ascii="Wingdings" w:hAnsi="Wingdings" w:hint="default"/>
      </w:rPr>
    </w:lvl>
    <w:lvl w:ilvl="3" w:tplc="4F6C6C06" w:tentative="1">
      <w:start w:val="1"/>
      <w:numFmt w:val="bullet"/>
      <w:lvlText w:val=""/>
      <w:lvlJc w:val="left"/>
      <w:pPr>
        <w:ind w:left="2520" w:hanging="360"/>
      </w:pPr>
      <w:rPr>
        <w:rFonts w:ascii="Symbol" w:hAnsi="Symbol" w:hint="default"/>
      </w:rPr>
    </w:lvl>
    <w:lvl w:ilvl="4" w:tplc="9F4CBEC8" w:tentative="1">
      <w:start w:val="1"/>
      <w:numFmt w:val="bullet"/>
      <w:lvlText w:val="o"/>
      <w:lvlJc w:val="left"/>
      <w:pPr>
        <w:ind w:left="3240" w:hanging="360"/>
      </w:pPr>
      <w:rPr>
        <w:rFonts w:ascii="Courier New" w:hAnsi="Courier New" w:cs="Courier New" w:hint="default"/>
      </w:rPr>
    </w:lvl>
    <w:lvl w:ilvl="5" w:tplc="9D08A976" w:tentative="1">
      <w:start w:val="1"/>
      <w:numFmt w:val="bullet"/>
      <w:lvlText w:val=""/>
      <w:lvlJc w:val="left"/>
      <w:pPr>
        <w:ind w:left="3960" w:hanging="360"/>
      </w:pPr>
      <w:rPr>
        <w:rFonts w:ascii="Wingdings" w:hAnsi="Wingdings" w:hint="default"/>
      </w:rPr>
    </w:lvl>
    <w:lvl w:ilvl="6" w:tplc="BD7CE918" w:tentative="1">
      <w:start w:val="1"/>
      <w:numFmt w:val="bullet"/>
      <w:lvlText w:val=""/>
      <w:lvlJc w:val="left"/>
      <w:pPr>
        <w:ind w:left="4680" w:hanging="360"/>
      </w:pPr>
      <w:rPr>
        <w:rFonts w:ascii="Symbol" w:hAnsi="Symbol" w:hint="default"/>
      </w:rPr>
    </w:lvl>
    <w:lvl w:ilvl="7" w:tplc="CD363DDC" w:tentative="1">
      <w:start w:val="1"/>
      <w:numFmt w:val="bullet"/>
      <w:lvlText w:val="o"/>
      <w:lvlJc w:val="left"/>
      <w:pPr>
        <w:ind w:left="5400" w:hanging="360"/>
      </w:pPr>
      <w:rPr>
        <w:rFonts w:ascii="Courier New" w:hAnsi="Courier New" w:cs="Courier New" w:hint="default"/>
      </w:rPr>
    </w:lvl>
    <w:lvl w:ilvl="8" w:tplc="84A2C9CE" w:tentative="1">
      <w:start w:val="1"/>
      <w:numFmt w:val="bullet"/>
      <w:lvlText w:val=""/>
      <w:lvlJc w:val="left"/>
      <w:pPr>
        <w:ind w:left="6120" w:hanging="360"/>
      </w:pPr>
      <w:rPr>
        <w:rFonts w:ascii="Wingdings" w:hAnsi="Wingdings" w:hint="default"/>
      </w:rPr>
    </w:lvl>
  </w:abstractNum>
  <w:abstractNum w:abstractNumId="27" w15:restartNumberingAfterBreak="0">
    <w:nsid w:val="54E06FFA"/>
    <w:multiLevelType w:val="hybridMultilevel"/>
    <w:tmpl w:val="1A6AD3E4"/>
    <w:lvl w:ilvl="0" w:tplc="DA849A58">
      <w:start w:val="1"/>
      <w:numFmt w:val="bullet"/>
      <w:pStyle w:val="sodrkou"/>
      <w:lvlText w:val=""/>
      <w:lvlJc w:val="left"/>
      <w:pPr>
        <w:ind w:left="720" w:hanging="360"/>
      </w:pPr>
      <w:rPr>
        <w:rFonts w:ascii="Symbol" w:hAnsi="Symbol" w:hint="default"/>
      </w:rPr>
    </w:lvl>
    <w:lvl w:ilvl="1" w:tplc="9D4CE6F2" w:tentative="1">
      <w:start w:val="1"/>
      <w:numFmt w:val="bullet"/>
      <w:lvlText w:val="o"/>
      <w:lvlJc w:val="left"/>
      <w:pPr>
        <w:ind w:left="1440" w:hanging="360"/>
      </w:pPr>
      <w:rPr>
        <w:rFonts w:ascii="Courier New" w:hAnsi="Courier New" w:cs="Courier New" w:hint="default"/>
      </w:rPr>
    </w:lvl>
    <w:lvl w:ilvl="2" w:tplc="7DA49278" w:tentative="1">
      <w:start w:val="1"/>
      <w:numFmt w:val="bullet"/>
      <w:lvlText w:val=""/>
      <w:lvlJc w:val="left"/>
      <w:pPr>
        <w:ind w:left="2160" w:hanging="360"/>
      </w:pPr>
      <w:rPr>
        <w:rFonts w:ascii="Wingdings" w:hAnsi="Wingdings" w:hint="default"/>
      </w:rPr>
    </w:lvl>
    <w:lvl w:ilvl="3" w:tplc="91D4F492" w:tentative="1">
      <w:start w:val="1"/>
      <w:numFmt w:val="bullet"/>
      <w:lvlText w:val=""/>
      <w:lvlJc w:val="left"/>
      <w:pPr>
        <w:ind w:left="2880" w:hanging="360"/>
      </w:pPr>
      <w:rPr>
        <w:rFonts w:ascii="Symbol" w:hAnsi="Symbol" w:hint="default"/>
      </w:rPr>
    </w:lvl>
    <w:lvl w:ilvl="4" w:tplc="14DEE56C" w:tentative="1">
      <w:start w:val="1"/>
      <w:numFmt w:val="bullet"/>
      <w:lvlText w:val="o"/>
      <w:lvlJc w:val="left"/>
      <w:pPr>
        <w:ind w:left="3600" w:hanging="360"/>
      </w:pPr>
      <w:rPr>
        <w:rFonts w:ascii="Courier New" w:hAnsi="Courier New" w:cs="Courier New" w:hint="default"/>
      </w:rPr>
    </w:lvl>
    <w:lvl w:ilvl="5" w:tplc="215C3A8E" w:tentative="1">
      <w:start w:val="1"/>
      <w:numFmt w:val="bullet"/>
      <w:lvlText w:val=""/>
      <w:lvlJc w:val="left"/>
      <w:pPr>
        <w:ind w:left="4320" w:hanging="360"/>
      </w:pPr>
      <w:rPr>
        <w:rFonts w:ascii="Wingdings" w:hAnsi="Wingdings" w:hint="default"/>
      </w:rPr>
    </w:lvl>
    <w:lvl w:ilvl="6" w:tplc="C9B4A044" w:tentative="1">
      <w:start w:val="1"/>
      <w:numFmt w:val="bullet"/>
      <w:lvlText w:val=""/>
      <w:lvlJc w:val="left"/>
      <w:pPr>
        <w:ind w:left="5040" w:hanging="360"/>
      </w:pPr>
      <w:rPr>
        <w:rFonts w:ascii="Symbol" w:hAnsi="Symbol" w:hint="default"/>
      </w:rPr>
    </w:lvl>
    <w:lvl w:ilvl="7" w:tplc="D90E69C8" w:tentative="1">
      <w:start w:val="1"/>
      <w:numFmt w:val="bullet"/>
      <w:lvlText w:val="o"/>
      <w:lvlJc w:val="left"/>
      <w:pPr>
        <w:ind w:left="5760" w:hanging="360"/>
      </w:pPr>
      <w:rPr>
        <w:rFonts w:ascii="Courier New" w:hAnsi="Courier New" w:cs="Courier New" w:hint="default"/>
      </w:rPr>
    </w:lvl>
    <w:lvl w:ilvl="8" w:tplc="8520B93C" w:tentative="1">
      <w:start w:val="1"/>
      <w:numFmt w:val="bullet"/>
      <w:lvlText w:val=""/>
      <w:lvlJc w:val="left"/>
      <w:pPr>
        <w:ind w:left="6480" w:hanging="360"/>
      </w:pPr>
      <w:rPr>
        <w:rFonts w:ascii="Wingdings" w:hAnsi="Wingdings" w:hint="default"/>
      </w:rPr>
    </w:lvl>
  </w:abstractNum>
  <w:abstractNum w:abstractNumId="28" w15:restartNumberingAfterBreak="0">
    <w:nsid w:val="567A44D8"/>
    <w:multiLevelType w:val="hybridMultilevel"/>
    <w:tmpl w:val="4EC2E492"/>
    <w:lvl w:ilvl="0" w:tplc="E14EF2DC">
      <w:start w:val="1"/>
      <w:numFmt w:val="lowerLetter"/>
      <w:lvlText w:val="%1)"/>
      <w:lvlJc w:val="left"/>
      <w:pPr>
        <w:ind w:left="720" w:hanging="360"/>
      </w:pPr>
    </w:lvl>
    <w:lvl w:ilvl="1" w:tplc="9C9CB8AA">
      <w:start w:val="1"/>
      <w:numFmt w:val="lowerLetter"/>
      <w:lvlText w:val="%2."/>
      <w:lvlJc w:val="left"/>
      <w:pPr>
        <w:ind w:left="1440" w:hanging="360"/>
      </w:pPr>
    </w:lvl>
    <w:lvl w:ilvl="2" w:tplc="02304EEE">
      <w:start w:val="1"/>
      <w:numFmt w:val="lowerRoman"/>
      <w:lvlText w:val="%3."/>
      <w:lvlJc w:val="right"/>
      <w:pPr>
        <w:ind w:left="2160" w:hanging="180"/>
      </w:pPr>
    </w:lvl>
    <w:lvl w:ilvl="3" w:tplc="6336AA6A">
      <w:start w:val="1"/>
      <w:numFmt w:val="decimal"/>
      <w:lvlText w:val="%4."/>
      <w:lvlJc w:val="left"/>
      <w:pPr>
        <w:ind w:left="2880" w:hanging="360"/>
      </w:pPr>
    </w:lvl>
    <w:lvl w:ilvl="4" w:tplc="0EEAA756">
      <w:start w:val="1"/>
      <w:numFmt w:val="lowerLetter"/>
      <w:lvlText w:val="%5."/>
      <w:lvlJc w:val="left"/>
      <w:pPr>
        <w:ind w:left="3600" w:hanging="360"/>
      </w:pPr>
    </w:lvl>
    <w:lvl w:ilvl="5" w:tplc="3E745C56">
      <w:start w:val="1"/>
      <w:numFmt w:val="lowerRoman"/>
      <w:lvlText w:val="%6."/>
      <w:lvlJc w:val="right"/>
      <w:pPr>
        <w:ind w:left="4320" w:hanging="180"/>
      </w:pPr>
    </w:lvl>
    <w:lvl w:ilvl="6" w:tplc="B7E8F328">
      <w:start w:val="1"/>
      <w:numFmt w:val="decimal"/>
      <w:lvlText w:val="%7."/>
      <w:lvlJc w:val="left"/>
      <w:pPr>
        <w:ind w:left="5040" w:hanging="360"/>
      </w:pPr>
    </w:lvl>
    <w:lvl w:ilvl="7" w:tplc="F9942DB8">
      <w:start w:val="1"/>
      <w:numFmt w:val="lowerLetter"/>
      <w:lvlText w:val="%8."/>
      <w:lvlJc w:val="left"/>
      <w:pPr>
        <w:ind w:left="5760" w:hanging="360"/>
      </w:pPr>
    </w:lvl>
    <w:lvl w:ilvl="8" w:tplc="300CBFFE">
      <w:start w:val="1"/>
      <w:numFmt w:val="lowerRoman"/>
      <w:lvlText w:val="%9."/>
      <w:lvlJc w:val="right"/>
      <w:pPr>
        <w:ind w:left="6480" w:hanging="180"/>
      </w:pPr>
    </w:lvl>
  </w:abstractNum>
  <w:abstractNum w:abstractNumId="29" w15:restartNumberingAfterBreak="0">
    <w:nsid w:val="56B119D7"/>
    <w:multiLevelType w:val="hybridMultilevel"/>
    <w:tmpl w:val="61EE7304"/>
    <w:lvl w:ilvl="0" w:tplc="09B4A148">
      <w:start w:val="1"/>
      <w:numFmt w:val="lowerLetter"/>
      <w:lvlText w:val="%1)"/>
      <w:lvlJc w:val="left"/>
      <w:pPr>
        <w:ind w:left="720" w:hanging="360"/>
      </w:pPr>
    </w:lvl>
    <w:lvl w:ilvl="1" w:tplc="D6540F2E">
      <w:start w:val="3"/>
      <w:numFmt w:val="bullet"/>
      <w:lvlText w:val=""/>
      <w:lvlJc w:val="left"/>
      <w:pPr>
        <w:ind w:left="1785" w:hanging="705"/>
      </w:pPr>
      <w:rPr>
        <w:rFonts w:ascii="Symbol" w:eastAsia="Times New Roman" w:hAnsi="Symbol" w:cs="Times New Roman" w:hint="default"/>
      </w:rPr>
    </w:lvl>
    <w:lvl w:ilvl="2" w:tplc="AF0AA308">
      <w:start w:val="1"/>
      <w:numFmt w:val="decimal"/>
      <w:lvlText w:val="%3)"/>
      <w:lvlJc w:val="left"/>
      <w:pPr>
        <w:ind w:left="2340" w:hanging="360"/>
      </w:pPr>
      <w:rPr>
        <w:rFonts w:hint="default"/>
      </w:rPr>
    </w:lvl>
    <w:lvl w:ilvl="3" w:tplc="0D36182A" w:tentative="1">
      <w:start w:val="1"/>
      <w:numFmt w:val="decimal"/>
      <w:lvlText w:val="%4."/>
      <w:lvlJc w:val="left"/>
      <w:pPr>
        <w:ind w:left="2880" w:hanging="360"/>
      </w:pPr>
    </w:lvl>
    <w:lvl w:ilvl="4" w:tplc="60528378" w:tentative="1">
      <w:start w:val="1"/>
      <w:numFmt w:val="lowerLetter"/>
      <w:lvlText w:val="%5."/>
      <w:lvlJc w:val="left"/>
      <w:pPr>
        <w:ind w:left="3600" w:hanging="360"/>
      </w:pPr>
    </w:lvl>
    <w:lvl w:ilvl="5" w:tplc="2A6A9C58" w:tentative="1">
      <w:start w:val="1"/>
      <w:numFmt w:val="lowerRoman"/>
      <w:lvlText w:val="%6."/>
      <w:lvlJc w:val="right"/>
      <w:pPr>
        <w:ind w:left="4320" w:hanging="180"/>
      </w:pPr>
    </w:lvl>
    <w:lvl w:ilvl="6" w:tplc="691E00C0" w:tentative="1">
      <w:start w:val="1"/>
      <w:numFmt w:val="decimal"/>
      <w:lvlText w:val="%7."/>
      <w:lvlJc w:val="left"/>
      <w:pPr>
        <w:ind w:left="5040" w:hanging="360"/>
      </w:pPr>
    </w:lvl>
    <w:lvl w:ilvl="7" w:tplc="0B4CBB82" w:tentative="1">
      <w:start w:val="1"/>
      <w:numFmt w:val="lowerLetter"/>
      <w:lvlText w:val="%8."/>
      <w:lvlJc w:val="left"/>
      <w:pPr>
        <w:ind w:left="5760" w:hanging="360"/>
      </w:pPr>
    </w:lvl>
    <w:lvl w:ilvl="8" w:tplc="DCB82FDE" w:tentative="1">
      <w:start w:val="1"/>
      <w:numFmt w:val="lowerRoman"/>
      <w:lvlText w:val="%9."/>
      <w:lvlJc w:val="right"/>
      <w:pPr>
        <w:ind w:left="6480" w:hanging="180"/>
      </w:pPr>
    </w:lvl>
  </w:abstractNum>
  <w:abstractNum w:abstractNumId="30" w15:restartNumberingAfterBreak="0">
    <w:nsid w:val="59322727"/>
    <w:multiLevelType w:val="hybridMultilevel"/>
    <w:tmpl w:val="8A1014E6"/>
    <w:lvl w:ilvl="0" w:tplc="38B4CD20">
      <w:start w:val="1"/>
      <w:numFmt w:val="bullet"/>
      <w:lvlText w:val=""/>
      <w:lvlJc w:val="left"/>
      <w:pPr>
        <w:ind w:left="720" w:hanging="360"/>
      </w:pPr>
      <w:rPr>
        <w:rFonts w:ascii="Symbol" w:hAnsi="Symbol" w:hint="default"/>
      </w:rPr>
    </w:lvl>
    <w:lvl w:ilvl="1" w:tplc="BD342C1C" w:tentative="1">
      <w:start w:val="1"/>
      <w:numFmt w:val="bullet"/>
      <w:lvlText w:val="o"/>
      <w:lvlJc w:val="left"/>
      <w:pPr>
        <w:ind w:left="1440" w:hanging="360"/>
      </w:pPr>
      <w:rPr>
        <w:rFonts w:ascii="Courier New" w:hAnsi="Courier New" w:cs="Courier New" w:hint="default"/>
      </w:rPr>
    </w:lvl>
    <w:lvl w:ilvl="2" w:tplc="9954B56A" w:tentative="1">
      <w:start w:val="1"/>
      <w:numFmt w:val="bullet"/>
      <w:lvlText w:val=""/>
      <w:lvlJc w:val="left"/>
      <w:pPr>
        <w:ind w:left="2160" w:hanging="360"/>
      </w:pPr>
      <w:rPr>
        <w:rFonts w:ascii="Wingdings" w:hAnsi="Wingdings" w:hint="default"/>
      </w:rPr>
    </w:lvl>
    <w:lvl w:ilvl="3" w:tplc="12A8FAD8" w:tentative="1">
      <w:start w:val="1"/>
      <w:numFmt w:val="bullet"/>
      <w:lvlText w:val=""/>
      <w:lvlJc w:val="left"/>
      <w:pPr>
        <w:ind w:left="2880" w:hanging="360"/>
      </w:pPr>
      <w:rPr>
        <w:rFonts w:ascii="Symbol" w:hAnsi="Symbol" w:hint="default"/>
      </w:rPr>
    </w:lvl>
    <w:lvl w:ilvl="4" w:tplc="B9EC280A" w:tentative="1">
      <w:start w:val="1"/>
      <w:numFmt w:val="bullet"/>
      <w:lvlText w:val="o"/>
      <w:lvlJc w:val="left"/>
      <w:pPr>
        <w:ind w:left="3600" w:hanging="360"/>
      </w:pPr>
      <w:rPr>
        <w:rFonts w:ascii="Courier New" w:hAnsi="Courier New" w:cs="Courier New" w:hint="default"/>
      </w:rPr>
    </w:lvl>
    <w:lvl w:ilvl="5" w:tplc="6A082F16" w:tentative="1">
      <w:start w:val="1"/>
      <w:numFmt w:val="bullet"/>
      <w:lvlText w:val=""/>
      <w:lvlJc w:val="left"/>
      <w:pPr>
        <w:ind w:left="4320" w:hanging="360"/>
      </w:pPr>
      <w:rPr>
        <w:rFonts w:ascii="Wingdings" w:hAnsi="Wingdings" w:hint="default"/>
      </w:rPr>
    </w:lvl>
    <w:lvl w:ilvl="6" w:tplc="C046D8A8" w:tentative="1">
      <w:start w:val="1"/>
      <w:numFmt w:val="bullet"/>
      <w:lvlText w:val=""/>
      <w:lvlJc w:val="left"/>
      <w:pPr>
        <w:ind w:left="5040" w:hanging="360"/>
      </w:pPr>
      <w:rPr>
        <w:rFonts w:ascii="Symbol" w:hAnsi="Symbol" w:hint="default"/>
      </w:rPr>
    </w:lvl>
    <w:lvl w:ilvl="7" w:tplc="4586906A" w:tentative="1">
      <w:start w:val="1"/>
      <w:numFmt w:val="bullet"/>
      <w:lvlText w:val="o"/>
      <w:lvlJc w:val="left"/>
      <w:pPr>
        <w:ind w:left="5760" w:hanging="360"/>
      </w:pPr>
      <w:rPr>
        <w:rFonts w:ascii="Courier New" w:hAnsi="Courier New" w:cs="Courier New" w:hint="default"/>
      </w:rPr>
    </w:lvl>
    <w:lvl w:ilvl="8" w:tplc="C4A2FE9A" w:tentative="1">
      <w:start w:val="1"/>
      <w:numFmt w:val="bullet"/>
      <w:lvlText w:val=""/>
      <w:lvlJc w:val="left"/>
      <w:pPr>
        <w:ind w:left="6480" w:hanging="360"/>
      </w:pPr>
      <w:rPr>
        <w:rFonts w:ascii="Wingdings" w:hAnsi="Wingdings" w:hint="default"/>
      </w:rPr>
    </w:lvl>
  </w:abstractNum>
  <w:abstractNum w:abstractNumId="31" w15:restartNumberingAfterBreak="0">
    <w:nsid w:val="5E38650A"/>
    <w:multiLevelType w:val="hybridMultilevel"/>
    <w:tmpl w:val="E58E2874"/>
    <w:lvl w:ilvl="0" w:tplc="003AEE28">
      <w:start w:val="1"/>
      <w:numFmt w:val="bullet"/>
      <w:lvlText w:val=""/>
      <w:lvlJc w:val="left"/>
      <w:pPr>
        <w:ind w:left="720" w:hanging="360"/>
      </w:pPr>
      <w:rPr>
        <w:rFonts w:ascii="Symbol" w:hAnsi="Symbol" w:hint="default"/>
      </w:rPr>
    </w:lvl>
    <w:lvl w:ilvl="1" w:tplc="29F02BEE" w:tentative="1">
      <w:start w:val="1"/>
      <w:numFmt w:val="bullet"/>
      <w:lvlText w:val="o"/>
      <w:lvlJc w:val="left"/>
      <w:pPr>
        <w:ind w:left="1440" w:hanging="360"/>
      </w:pPr>
      <w:rPr>
        <w:rFonts w:ascii="Courier New" w:hAnsi="Courier New" w:cs="Courier New" w:hint="default"/>
      </w:rPr>
    </w:lvl>
    <w:lvl w:ilvl="2" w:tplc="B902F954" w:tentative="1">
      <w:start w:val="1"/>
      <w:numFmt w:val="bullet"/>
      <w:lvlText w:val=""/>
      <w:lvlJc w:val="left"/>
      <w:pPr>
        <w:ind w:left="2160" w:hanging="360"/>
      </w:pPr>
      <w:rPr>
        <w:rFonts w:ascii="Wingdings" w:hAnsi="Wingdings" w:hint="default"/>
      </w:rPr>
    </w:lvl>
    <w:lvl w:ilvl="3" w:tplc="C9762848" w:tentative="1">
      <w:start w:val="1"/>
      <w:numFmt w:val="bullet"/>
      <w:lvlText w:val=""/>
      <w:lvlJc w:val="left"/>
      <w:pPr>
        <w:ind w:left="2880" w:hanging="360"/>
      </w:pPr>
      <w:rPr>
        <w:rFonts w:ascii="Symbol" w:hAnsi="Symbol" w:hint="default"/>
      </w:rPr>
    </w:lvl>
    <w:lvl w:ilvl="4" w:tplc="99E8E9AE" w:tentative="1">
      <w:start w:val="1"/>
      <w:numFmt w:val="bullet"/>
      <w:lvlText w:val="o"/>
      <w:lvlJc w:val="left"/>
      <w:pPr>
        <w:ind w:left="3600" w:hanging="360"/>
      </w:pPr>
      <w:rPr>
        <w:rFonts w:ascii="Courier New" w:hAnsi="Courier New" w:cs="Courier New" w:hint="default"/>
      </w:rPr>
    </w:lvl>
    <w:lvl w:ilvl="5" w:tplc="6F6E4A72" w:tentative="1">
      <w:start w:val="1"/>
      <w:numFmt w:val="bullet"/>
      <w:lvlText w:val=""/>
      <w:lvlJc w:val="left"/>
      <w:pPr>
        <w:ind w:left="4320" w:hanging="360"/>
      </w:pPr>
      <w:rPr>
        <w:rFonts w:ascii="Wingdings" w:hAnsi="Wingdings" w:hint="default"/>
      </w:rPr>
    </w:lvl>
    <w:lvl w:ilvl="6" w:tplc="4C64E992" w:tentative="1">
      <w:start w:val="1"/>
      <w:numFmt w:val="bullet"/>
      <w:lvlText w:val=""/>
      <w:lvlJc w:val="left"/>
      <w:pPr>
        <w:ind w:left="5040" w:hanging="360"/>
      </w:pPr>
      <w:rPr>
        <w:rFonts w:ascii="Symbol" w:hAnsi="Symbol" w:hint="default"/>
      </w:rPr>
    </w:lvl>
    <w:lvl w:ilvl="7" w:tplc="2EBC4C5A" w:tentative="1">
      <w:start w:val="1"/>
      <w:numFmt w:val="bullet"/>
      <w:lvlText w:val="o"/>
      <w:lvlJc w:val="left"/>
      <w:pPr>
        <w:ind w:left="5760" w:hanging="360"/>
      </w:pPr>
      <w:rPr>
        <w:rFonts w:ascii="Courier New" w:hAnsi="Courier New" w:cs="Courier New" w:hint="default"/>
      </w:rPr>
    </w:lvl>
    <w:lvl w:ilvl="8" w:tplc="955C52E6" w:tentative="1">
      <w:start w:val="1"/>
      <w:numFmt w:val="bullet"/>
      <w:lvlText w:val=""/>
      <w:lvlJc w:val="left"/>
      <w:pPr>
        <w:ind w:left="6480" w:hanging="360"/>
      </w:pPr>
      <w:rPr>
        <w:rFonts w:ascii="Wingdings" w:hAnsi="Wingdings" w:hint="default"/>
      </w:rPr>
    </w:lvl>
  </w:abstractNum>
  <w:abstractNum w:abstractNumId="32" w15:restartNumberingAfterBreak="0">
    <w:nsid w:val="5F923AC4"/>
    <w:multiLevelType w:val="hybridMultilevel"/>
    <w:tmpl w:val="4800ABE2"/>
    <w:lvl w:ilvl="0" w:tplc="00D071B2">
      <w:start w:val="1"/>
      <w:numFmt w:val="bullet"/>
      <w:lvlText w:val=""/>
      <w:lvlJc w:val="left"/>
      <w:pPr>
        <w:ind w:left="720" w:hanging="360"/>
      </w:pPr>
      <w:rPr>
        <w:rFonts w:ascii="Symbol" w:hAnsi="Symbol" w:hint="default"/>
      </w:rPr>
    </w:lvl>
    <w:lvl w:ilvl="1" w:tplc="59F453E0" w:tentative="1">
      <w:start w:val="1"/>
      <w:numFmt w:val="bullet"/>
      <w:lvlText w:val="o"/>
      <w:lvlJc w:val="left"/>
      <w:pPr>
        <w:ind w:left="1440" w:hanging="360"/>
      </w:pPr>
      <w:rPr>
        <w:rFonts w:ascii="Courier New" w:hAnsi="Courier New" w:cs="Courier New" w:hint="default"/>
      </w:rPr>
    </w:lvl>
    <w:lvl w:ilvl="2" w:tplc="18E682F8" w:tentative="1">
      <w:start w:val="1"/>
      <w:numFmt w:val="bullet"/>
      <w:lvlText w:val=""/>
      <w:lvlJc w:val="left"/>
      <w:pPr>
        <w:ind w:left="2160" w:hanging="360"/>
      </w:pPr>
      <w:rPr>
        <w:rFonts w:ascii="Wingdings" w:hAnsi="Wingdings" w:hint="default"/>
      </w:rPr>
    </w:lvl>
    <w:lvl w:ilvl="3" w:tplc="076C3AD8" w:tentative="1">
      <w:start w:val="1"/>
      <w:numFmt w:val="bullet"/>
      <w:lvlText w:val=""/>
      <w:lvlJc w:val="left"/>
      <w:pPr>
        <w:ind w:left="2880" w:hanging="360"/>
      </w:pPr>
      <w:rPr>
        <w:rFonts w:ascii="Symbol" w:hAnsi="Symbol" w:hint="default"/>
      </w:rPr>
    </w:lvl>
    <w:lvl w:ilvl="4" w:tplc="006C7A60" w:tentative="1">
      <w:start w:val="1"/>
      <w:numFmt w:val="bullet"/>
      <w:lvlText w:val="o"/>
      <w:lvlJc w:val="left"/>
      <w:pPr>
        <w:ind w:left="3600" w:hanging="360"/>
      </w:pPr>
      <w:rPr>
        <w:rFonts w:ascii="Courier New" w:hAnsi="Courier New" w:cs="Courier New" w:hint="default"/>
      </w:rPr>
    </w:lvl>
    <w:lvl w:ilvl="5" w:tplc="186C55BA" w:tentative="1">
      <w:start w:val="1"/>
      <w:numFmt w:val="bullet"/>
      <w:lvlText w:val=""/>
      <w:lvlJc w:val="left"/>
      <w:pPr>
        <w:ind w:left="4320" w:hanging="360"/>
      </w:pPr>
      <w:rPr>
        <w:rFonts w:ascii="Wingdings" w:hAnsi="Wingdings" w:hint="default"/>
      </w:rPr>
    </w:lvl>
    <w:lvl w:ilvl="6" w:tplc="4FB898C0" w:tentative="1">
      <w:start w:val="1"/>
      <w:numFmt w:val="bullet"/>
      <w:lvlText w:val=""/>
      <w:lvlJc w:val="left"/>
      <w:pPr>
        <w:ind w:left="5040" w:hanging="360"/>
      </w:pPr>
      <w:rPr>
        <w:rFonts w:ascii="Symbol" w:hAnsi="Symbol" w:hint="default"/>
      </w:rPr>
    </w:lvl>
    <w:lvl w:ilvl="7" w:tplc="6930ACA0" w:tentative="1">
      <w:start w:val="1"/>
      <w:numFmt w:val="bullet"/>
      <w:lvlText w:val="o"/>
      <w:lvlJc w:val="left"/>
      <w:pPr>
        <w:ind w:left="5760" w:hanging="360"/>
      </w:pPr>
      <w:rPr>
        <w:rFonts w:ascii="Courier New" w:hAnsi="Courier New" w:cs="Courier New" w:hint="default"/>
      </w:rPr>
    </w:lvl>
    <w:lvl w:ilvl="8" w:tplc="F0F488CE" w:tentative="1">
      <w:start w:val="1"/>
      <w:numFmt w:val="bullet"/>
      <w:lvlText w:val=""/>
      <w:lvlJc w:val="left"/>
      <w:pPr>
        <w:ind w:left="6480" w:hanging="360"/>
      </w:pPr>
      <w:rPr>
        <w:rFonts w:ascii="Wingdings" w:hAnsi="Wingdings" w:hint="default"/>
      </w:rPr>
    </w:lvl>
  </w:abstractNum>
  <w:abstractNum w:abstractNumId="33" w15:restartNumberingAfterBreak="0">
    <w:nsid w:val="612D52D6"/>
    <w:multiLevelType w:val="hybridMultilevel"/>
    <w:tmpl w:val="5EF8E884"/>
    <w:lvl w:ilvl="0" w:tplc="AEF6B838">
      <w:start w:val="1"/>
      <w:numFmt w:val="bullet"/>
      <w:lvlText w:val=""/>
      <w:lvlJc w:val="left"/>
      <w:pPr>
        <w:ind w:left="720" w:hanging="360"/>
      </w:pPr>
      <w:rPr>
        <w:rFonts w:ascii="Symbol" w:hAnsi="Symbol" w:hint="default"/>
      </w:rPr>
    </w:lvl>
    <w:lvl w:ilvl="1" w:tplc="ADD68F7A" w:tentative="1">
      <w:start w:val="1"/>
      <w:numFmt w:val="bullet"/>
      <w:lvlText w:val="o"/>
      <w:lvlJc w:val="left"/>
      <w:pPr>
        <w:ind w:left="1440" w:hanging="360"/>
      </w:pPr>
      <w:rPr>
        <w:rFonts w:ascii="Courier New" w:hAnsi="Courier New" w:cs="Courier New" w:hint="default"/>
      </w:rPr>
    </w:lvl>
    <w:lvl w:ilvl="2" w:tplc="C6649404" w:tentative="1">
      <w:start w:val="1"/>
      <w:numFmt w:val="bullet"/>
      <w:lvlText w:val=""/>
      <w:lvlJc w:val="left"/>
      <w:pPr>
        <w:ind w:left="2160" w:hanging="360"/>
      </w:pPr>
      <w:rPr>
        <w:rFonts w:ascii="Wingdings" w:hAnsi="Wingdings" w:hint="default"/>
      </w:rPr>
    </w:lvl>
    <w:lvl w:ilvl="3" w:tplc="D3CE2A8A" w:tentative="1">
      <w:start w:val="1"/>
      <w:numFmt w:val="bullet"/>
      <w:lvlText w:val=""/>
      <w:lvlJc w:val="left"/>
      <w:pPr>
        <w:ind w:left="2880" w:hanging="360"/>
      </w:pPr>
      <w:rPr>
        <w:rFonts w:ascii="Symbol" w:hAnsi="Symbol" w:hint="default"/>
      </w:rPr>
    </w:lvl>
    <w:lvl w:ilvl="4" w:tplc="75F6E360" w:tentative="1">
      <w:start w:val="1"/>
      <w:numFmt w:val="bullet"/>
      <w:lvlText w:val="o"/>
      <w:lvlJc w:val="left"/>
      <w:pPr>
        <w:ind w:left="3600" w:hanging="360"/>
      </w:pPr>
      <w:rPr>
        <w:rFonts w:ascii="Courier New" w:hAnsi="Courier New" w:cs="Courier New" w:hint="default"/>
      </w:rPr>
    </w:lvl>
    <w:lvl w:ilvl="5" w:tplc="7422A6C6" w:tentative="1">
      <w:start w:val="1"/>
      <w:numFmt w:val="bullet"/>
      <w:lvlText w:val=""/>
      <w:lvlJc w:val="left"/>
      <w:pPr>
        <w:ind w:left="4320" w:hanging="360"/>
      </w:pPr>
      <w:rPr>
        <w:rFonts w:ascii="Wingdings" w:hAnsi="Wingdings" w:hint="default"/>
      </w:rPr>
    </w:lvl>
    <w:lvl w:ilvl="6" w:tplc="8A428FE2" w:tentative="1">
      <w:start w:val="1"/>
      <w:numFmt w:val="bullet"/>
      <w:lvlText w:val=""/>
      <w:lvlJc w:val="left"/>
      <w:pPr>
        <w:ind w:left="5040" w:hanging="360"/>
      </w:pPr>
      <w:rPr>
        <w:rFonts w:ascii="Symbol" w:hAnsi="Symbol" w:hint="default"/>
      </w:rPr>
    </w:lvl>
    <w:lvl w:ilvl="7" w:tplc="6D70D604" w:tentative="1">
      <w:start w:val="1"/>
      <w:numFmt w:val="bullet"/>
      <w:lvlText w:val="o"/>
      <w:lvlJc w:val="left"/>
      <w:pPr>
        <w:ind w:left="5760" w:hanging="360"/>
      </w:pPr>
      <w:rPr>
        <w:rFonts w:ascii="Courier New" w:hAnsi="Courier New" w:cs="Courier New" w:hint="default"/>
      </w:rPr>
    </w:lvl>
    <w:lvl w:ilvl="8" w:tplc="10FE1E4E" w:tentative="1">
      <w:start w:val="1"/>
      <w:numFmt w:val="bullet"/>
      <w:lvlText w:val=""/>
      <w:lvlJc w:val="left"/>
      <w:pPr>
        <w:ind w:left="6480" w:hanging="360"/>
      </w:pPr>
      <w:rPr>
        <w:rFonts w:ascii="Wingdings" w:hAnsi="Wingdings" w:hint="default"/>
      </w:rPr>
    </w:lvl>
  </w:abstractNum>
  <w:abstractNum w:abstractNumId="34" w15:restartNumberingAfterBreak="0">
    <w:nsid w:val="623718A3"/>
    <w:multiLevelType w:val="hybridMultilevel"/>
    <w:tmpl w:val="89AE6E3A"/>
    <w:lvl w:ilvl="0" w:tplc="7A7ECAD6">
      <w:start w:val="1"/>
      <w:numFmt w:val="bullet"/>
      <w:lvlText w:val=""/>
      <w:lvlJc w:val="left"/>
      <w:pPr>
        <w:ind w:left="720" w:hanging="360"/>
      </w:pPr>
      <w:rPr>
        <w:rFonts w:ascii="Symbol" w:hAnsi="Symbol" w:hint="default"/>
      </w:rPr>
    </w:lvl>
    <w:lvl w:ilvl="1" w:tplc="1D662990" w:tentative="1">
      <w:start w:val="1"/>
      <w:numFmt w:val="bullet"/>
      <w:lvlText w:val="o"/>
      <w:lvlJc w:val="left"/>
      <w:pPr>
        <w:ind w:left="1440" w:hanging="360"/>
      </w:pPr>
      <w:rPr>
        <w:rFonts w:ascii="Courier New" w:hAnsi="Courier New" w:cs="Courier New" w:hint="default"/>
      </w:rPr>
    </w:lvl>
    <w:lvl w:ilvl="2" w:tplc="FF286E38" w:tentative="1">
      <w:start w:val="1"/>
      <w:numFmt w:val="bullet"/>
      <w:lvlText w:val=""/>
      <w:lvlJc w:val="left"/>
      <w:pPr>
        <w:ind w:left="2160" w:hanging="360"/>
      </w:pPr>
      <w:rPr>
        <w:rFonts w:ascii="Wingdings" w:hAnsi="Wingdings" w:hint="default"/>
      </w:rPr>
    </w:lvl>
    <w:lvl w:ilvl="3" w:tplc="E6109394" w:tentative="1">
      <w:start w:val="1"/>
      <w:numFmt w:val="bullet"/>
      <w:lvlText w:val=""/>
      <w:lvlJc w:val="left"/>
      <w:pPr>
        <w:ind w:left="2880" w:hanging="360"/>
      </w:pPr>
      <w:rPr>
        <w:rFonts w:ascii="Symbol" w:hAnsi="Symbol" w:hint="default"/>
      </w:rPr>
    </w:lvl>
    <w:lvl w:ilvl="4" w:tplc="087CDAA8" w:tentative="1">
      <w:start w:val="1"/>
      <w:numFmt w:val="bullet"/>
      <w:lvlText w:val="o"/>
      <w:lvlJc w:val="left"/>
      <w:pPr>
        <w:ind w:left="3600" w:hanging="360"/>
      </w:pPr>
      <w:rPr>
        <w:rFonts w:ascii="Courier New" w:hAnsi="Courier New" w:cs="Courier New" w:hint="default"/>
      </w:rPr>
    </w:lvl>
    <w:lvl w:ilvl="5" w:tplc="F8C89E0C" w:tentative="1">
      <w:start w:val="1"/>
      <w:numFmt w:val="bullet"/>
      <w:lvlText w:val=""/>
      <w:lvlJc w:val="left"/>
      <w:pPr>
        <w:ind w:left="4320" w:hanging="360"/>
      </w:pPr>
      <w:rPr>
        <w:rFonts w:ascii="Wingdings" w:hAnsi="Wingdings" w:hint="default"/>
      </w:rPr>
    </w:lvl>
    <w:lvl w:ilvl="6" w:tplc="A8125B02" w:tentative="1">
      <w:start w:val="1"/>
      <w:numFmt w:val="bullet"/>
      <w:lvlText w:val=""/>
      <w:lvlJc w:val="left"/>
      <w:pPr>
        <w:ind w:left="5040" w:hanging="360"/>
      </w:pPr>
      <w:rPr>
        <w:rFonts w:ascii="Symbol" w:hAnsi="Symbol" w:hint="default"/>
      </w:rPr>
    </w:lvl>
    <w:lvl w:ilvl="7" w:tplc="B1C0AFEA" w:tentative="1">
      <w:start w:val="1"/>
      <w:numFmt w:val="bullet"/>
      <w:lvlText w:val="o"/>
      <w:lvlJc w:val="left"/>
      <w:pPr>
        <w:ind w:left="5760" w:hanging="360"/>
      </w:pPr>
      <w:rPr>
        <w:rFonts w:ascii="Courier New" w:hAnsi="Courier New" w:cs="Courier New" w:hint="default"/>
      </w:rPr>
    </w:lvl>
    <w:lvl w:ilvl="8" w:tplc="1D6E593A" w:tentative="1">
      <w:start w:val="1"/>
      <w:numFmt w:val="bullet"/>
      <w:lvlText w:val=""/>
      <w:lvlJc w:val="left"/>
      <w:pPr>
        <w:ind w:left="6480" w:hanging="360"/>
      </w:pPr>
      <w:rPr>
        <w:rFonts w:ascii="Wingdings" w:hAnsi="Wingdings" w:hint="default"/>
      </w:rPr>
    </w:lvl>
  </w:abstractNum>
  <w:abstractNum w:abstractNumId="35" w15:restartNumberingAfterBreak="0">
    <w:nsid w:val="66F920EB"/>
    <w:multiLevelType w:val="hybridMultilevel"/>
    <w:tmpl w:val="146CC43E"/>
    <w:lvl w:ilvl="0" w:tplc="97E4709A">
      <w:start w:val="1"/>
      <w:numFmt w:val="bullet"/>
      <w:lvlText w:val=""/>
      <w:lvlJc w:val="left"/>
      <w:pPr>
        <w:ind w:left="720" w:hanging="360"/>
      </w:pPr>
      <w:rPr>
        <w:rFonts w:ascii="Symbol" w:hAnsi="Symbol" w:hint="default"/>
      </w:rPr>
    </w:lvl>
    <w:lvl w:ilvl="1" w:tplc="31B2C8BC" w:tentative="1">
      <w:start w:val="1"/>
      <w:numFmt w:val="bullet"/>
      <w:lvlText w:val="o"/>
      <w:lvlJc w:val="left"/>
      <w:pPr>
        <w:ind w:left="1440" w:hanging="360"/>
      </w:pPr>
      <w:rPr>
        <w:rFonts w:ascii="Courier New" w:hAnsi="Courier New" w:cs="Courier New" w:hint="default"/>
      </w:rPr>
    </w:lvl>
    <w:lvl w:ilvl="2" w:tplc="804437C2" w:tentative="1">
      <w:start w:val="1"/>
      <w:numFmt w:val="bullet"/>
      <w:lvlText w:val=""/>
      <w:lvlJc w:val="left"/>
      <w:pPr>
        <w:ind w:left="2160" w:hanging="360"/>
      </w:pPr>
      <w:rPr>
        <w:rFonts w:ascii="Wingdings" w:hAnsi="Wingdings" w:hint="default"/>
      </w:rPr>
    </w:lvl>
    <w:lvl w:ilvl="3" w:tplc="9FAAB81E" w:tentative="1">
      <w:start w:val="1"/>
      <w:numFmt w:val="bullet"/>
      <w:lvlText w:val=""/>
      <w:lvlJc w:val="left"/>
      <w:pPr>
        <w:ind w:left="2880" w:hanging="360"/>
      </w:pPr>
      <w:rPr>
        <w:rFonts w:ascii="Symbol" w:hAnsi="Symbol" w:hint="default"/>
      </w:rPr>
    </w:lvl>
    <w:lvl w:ilvl="4" w:tplc="D98EDE16" w:tentative="1">
      <w:start w:val="1"/>
      <w:numFmt w:val="bullet"/>
      <w:lvlText w:val="o"/>
      <w:lvlJc w:val="left"/>
      <w:pPr>
        <w:ind w:left="3600" w:hanging="360"/>
      </w:pPr>
      <w:rPr>
        <w:rFonts w:ascii="Courier New" w:hAnsi="Courier New" w:cs="Courier New" w:hint="default"/>
      </w:rPr>
    </w:lvl>
    <w:lvl w:ilvl="5" w:tplc="973E9946" w:tentative="1">
      <w:start w:val="1"/>
      <w:numFmt w:val="bullet"/>
      <w:lvlText w:val=""/>
      <w:lvlJc w:val="left"/>
      <w:pPr>
        <w:ind w:left="4320" w:hanging="360"/>
      </w:pPr>
      <w:rPr>
        <w:rFonts w:ascii="Wingdings" w:hAnsi="Wingdings" w:hint="default"/>
      </w:rPr>
    </w:lvl>
    <w:lvl w:ilvl="6" w:tplc="948C4756" w:tentative="1">
      <w:start w:val="1"/>
      <w:numFmt w:val="bullet"/>
      <w:lvlText w:val=""/>
      <w:lvlJc w:val="left"/>
      <w:pPr>
        <w:ind w:left="5040" w:hanging="360"/>
      </w:pPr>
      <w:rPr>
        <w:rFonts w:ascii="Symbol" w:hAnsi="Symbol" w:hint="default"/>
      </w:rPr>
    </w:lvl>
    <w:lvl w:ilvl="7" w:tplc="06E4C3F0" w:tentative="1">
      <w:start w:val="1"/>
      <w:numFmt w:val="bullet"/>
      <w:lvlText w:val="o"/>
      <w:lvlJc w:val="left"/>
      <w:pPr>
        <w:ind w:left="5760" w:hanging="360"/>
      </w:pPr>
      <w:rPr>
        <w:rFonts w:ascii="Courier New" w:hAnsi="Courier New" w:cs="Courier New" w:hint="default"/>
      </w:rPr>
    </w:lvl>
    <w:lvl w:ilvl="8" w:tplc="7312E898" w:tentative="1">
      <w:start w:val="1"/>
      <w:numFmt w:val="bullet"/>
      <w:lvlText w:val=""/>
      <w:lvlJc w:val="left"/>
      <w:pPr>
        <w:ind w:left="6480" w:hanging="360"/>
      </w:pPr>
      <w:rPr>
        <w:rFonts w:ascii="Wingdings" w:hAnsi="Wingdings" w:hint="default"/>
      </w:rPr>
    </w:lvl>
  </w:abstractNum>
  <w:abstractNum w:abstractNumId="36" w15:restartNumberingAfterBreak="0">
    <w:nsid w:val="674D40D8"/>
    <w:multiLevelType w:val="hybridMultilevel"/>
    <w:tmpl w:val="3AD21BD4"/>
    <w:lvl w:ilvl="0" w:tplc="02FE3790">
      <w:start w:val="1"/>
      <w:numFmt w:val="lowerLetter"/>
      <w:lvlText w:val="%1)"/>
      <w:lvlJc w:val="left"/>
      <w:pPr>
        <w:ind w:left="1080" w:hanging="360"/>
      </w:pPr>
    </w:lvl>
    <w:lvl w:ilvl="1" w:tplc="2158922A" w:tentative="1">
      <w:start w:val="1"/>
      <w:numFmt w:val="lowerLetter"/>
      <w:lvlText w:val="%2."/>
      <w:lvlJc w:val="left"/>
      <w:pPr>
        <w:ind w:left="1800" w:hanging="360"/>
      </w:pPr>
    </w:lvl>
    <w:lvl w:ilvl="2" w:tplc="D332BBE4" w:tentative="1">
      <w:start w:val="1"/>
      <w:numFmt w:val="lowerRoman"/>
      <w:lvlText w:val="%3."/>
      <w:lvlJc w:val="right"/>
      <w:pPr>
        <w:ind w:left="2520" w:hanging="180"/>
      </w:pPr>
    </w:lvl>
    <w:lvl w:ilvl="3" w:tplc="911A34D8" w:tentative="1">
      <w:start w:val="1"/>
      <w:numFmt w:val="decimal"/>
      <w:lvlText w:val="%4."/>
      <w:lvlJc w:val="left"/>
      <w:pPr>
        <w:ind w:left="3240" w:hanging="360"/>
      </w:pPr>
    </w:lvl>
    <w:lvl w:ilvl="4" w:tplc="9912DE44" w:tentative="1">
      <w:start w:val="1"/>
      <w:numFmt w:val="lowerLetter"/>
      <w:lvlText w:val="%5."/>
      <w:lvlJc w:val="left"/>
      <w:pPr>
        <w:ind w:left="3960" w:hanging="360"/>
      </w:pPr>
    </w:lvl>
    <w:lvl w:ilvl="5" w:tplc="839C63DE" w:tentative="1">
      <w:start w:val="1"/>
      <w:numFmt w:val="lowerRoman"/>
      <w:lvlText w:val="%6."/>
      <w:lvlJc w:val="right"/>
      <w:pPr>
        <w:ind w:left="4680" w:hanging="180"/>
      </w:pPr>
    </w:lvl>
    <w:lvl w:ilvl="6" w:tplc="CCB013E4" w:tentative="1">
      <w:start w:val="1"/>
      <w:numFmt w:val="decimal"/>
      <w:lvlText w:val="%7."/>
      <w:lvlJc w:val="left"/>
      <w:pPr>
        <w:ind w:left="5400" w:hanging="360"/>
      </w:pPr>
    </w:lvl>
    <w:lvl w:ilvl="7" w:tplc="90E407A2" w:tentative="1">
      <w:start w:val="1"/>
      <w:numFmt w:val="lowerLetter"/>
      <w:lvlText w:val="%8."/>
      <w:lvlJc w:val="left"/>
      <w:pPr>
        <w:ind w:left="6120" w:hanging="360"/>
      </w:pPr>
    </w:lvl>
    <w:lvl w:ilvl="8" w:tplc="2BCA5100" w:tentative="1">
      <w:start w:val="1"/>
      <w:numFmt w:val="lowerRoman"/>
      <w:lvlText w:val="%9."/>
      <w:lvlJc w:val="right"/>
      <w:pPr>
        <w:ind w:left="6840" w:hanging="180"/>
      </w:pPr>
    </w:lvl>
  </w:abstractNum>
  <w:abstractNum w:abstractNumId="37" w15:restartNumberingAfterBreak="0">
    <w:nsid w:val="6781060B"/>
    <w:multiLevelType w:val="hybridMultilevel"/>
    <w:tmpl w:val="2BFA8DD4"/>
    <w:lvl w:ilvl="0" w:tplc="1FC090A8">
      <w:start w:val="1"/>
      <w:numFmt w:val="decimal"/>
      <w:lvlText w:val="%1."/>
      <w:lvlJc w:val="left"/>
      <w:pPr>
        <w:ind w:left="720" w:hanging="360"/>
      </w:pPr>
    </w:lvl>
    <w:lvl w:ilvl="1" w:tplc="1AD25A92" w:tentative="1">
      <w:start w:val="1"/>
      <w:numFmt w:val="lowerLetter"/>
      <w:lvlText w:val="%2."/>
      <w:lvlJc w:val="left"/>
      <w:pPr>
        <w:ind w:left="1440" w:hanging="360"/>
      </w:pPr>
    </w:lvl>
    <w:lvl w:ilvl="2" w:tplc="E760FC74" w:tentative="1">
      <w:start w:val="1"/>
      <w:numFmt w:val="lowerRoman"/>
      <w:lvlText w:val="%3."/>
      <w:lvlJc w:val="right"/>
      <w:pPr>
        <w:ind w:left="2160" w:hanging="180"/>
      </w:pPr>
    </w:lvl>
    <w:lvl w:ilvl="3" w:tplc="9B34AEF6" w:tentative="1">
      <w:start w:val="1"/>
      <w:numFmt w:val="decimal"/>
      <w:lvlText w:val="%4."/>
      <w:lvlJc w:val="left"/>
      <w:pPr>
        <w:ind w:left="2880" w:hanging="360"/>
      </w:pPr>
    </w:lvl>
    <w:lvl w:ilvl="4" w:tplc="82B49988" w:tentative="1">
      <w:start w:val="1"/>
      <w:numFmt w:val="lowerLetter"/>
      <w:lvlText w:val="%5."/>
      <w:lvlJc w:val="left"/>
      <w:pPr>
        <w:ind w:left="3600" w:hanging="360"/>
      </w:pPr>
    </w:lvl>
    <w:lvl w:ilvl="5" w:tplc="7A6867EE" w:tentative="1">
      <w:start w:val="1"/>
      <w:numFmt w:val="lowerRoman"/>
      <w:lvlText w:val="%6."/>
      <w:lvlJc w:val="right"/>
      <w:pPr>
        <w:ind w:left="4320" w:hanging="180"/>
      </w:pPr>
    </w:lvl>
    <w:lvl w:ilvl="6" w:tplc="925A0C56" w:tentative="1">
      <w:start w:val="1"/>
      <w:numFmt w:val="decimal"/>
      <w:lvlText w:val="%7."/>
      <w:lvlJc w:val="left"/>
      <w:pPr>
        <w:ind w:left="5040" w:hanging="360"/>
      </w:pPr>
    </w:lvl>
    <w:lvl w:ilvl="7" w:tplc="85126B90" w:tentative="1">
      <w:start w:val="1"/>
      <w:numFmt w:val="lowerLetter"/>
      <w:lvlText w:val="%8."/>
      <w:lvlJc w:val="left"/>
      <w:pPr>
        <w:ind w:left="5760" w:hanging="360"/>
      </w:pPr>
    </w:lvl>
    <w:lvl w:ilvl="8" w:tplc="CAE0895E" w:tentative="1">
      <w:start w:val="1"/>
      <w:numFmt w:val="lowerRoman"/>
      <w:lvlText w:val="%9."/>
      <w:lvlJc w:val="right"/>
      <w:pPr>
        <w:ind w:left="6480" w:hanging="180"/>
      </w:pPr>
    </w:lvl>
  </w:abstractNum>
  <w:abstractNum w:abstractNumId="38" w15:restartNumberingAfterBreak="0">
    <w:nsid w:val="69633819"/>
    <w:multiLevelType w:val="hybridMultilevel"/>
    <w:tmpl w:val="348E737A"/>
    <w:lvl w:ilvl="0" w:tplc="7F30DEDA">
      <w:start w:val="1"/>
      <w:numFmt w:val="decimal"/>
      <w:lvlText w:val="%1."/>
      <w:lvlJc w:val="left"/>
      <w:pPr>
        <w:ind w:left="720" w:hanging="360"/>
      </w:pPr>
    </w:lvl>
    <w:lvl w:ilvl="1" w:tplc="0EEEFFC8" w:tentative="1">
      <w:start w:val="1"/>
      <w:numFmt w:val="lowerLetter"/>
      <w:lvlText w:val="%2."/>
      <w:lvlJc w:val="left"/>
      <w:pPr>
        <w:ind w:left="1440" w:hanging="360"/>
      </w:pPr>
    </w:lvl>
    <w:lvl w:ilvl="2" w:tplc="46DA66A4" w:tentative="1">
      <w:start w:val="1"/>
      <w:numFmt w:val="lowerRoman"/>
      <w:lvlText w:val="%3."/>
      <w:lvlJc w:val="right"/>
      <w:pPr>
        <w:ind w:left="2160" w:hanging="180"/>
      </w:pPr>
    </w:lvl>
    <w:lvl w:ilvl="3" w:tplc="FDAECA82" w:tentative="1">
      <w:start w:val="1"/>
      <w:numFmt w:val="decimal"/>
      <w:lvlText w:val="%4."/>
      <w:lvlJc w:val="left"/>
      <w:pPr>
        <w:ind w:left="2880" w:hanging="360"/>
      </w:pPr>
    </w:lvl>
    <w:lvl w:ilvl="4" w:tplc="65A272C2" w:tentative="1">
      <w:start w:val="1"/>
      <w:numFmt w:val="lowerLetter"/>
      <w:lvlText w:val="%5."/>
      <w:lvlJc w:val="left"/>
      <w:pPr>
        <w:ind w:left="3600" w:hanging="360"/>
      </w:pPr>
    </w:lvl>
    <w:lvl w:ilvl="5" w:tplc="D56E7BA0" w:tentative="1">
      <w:start w:val="1"/>
      <w:numFmt w:val="lowerRoman"/>
      <w:lvlText w:val="%6."/>
      <w:lvlJc w:val="right"/>
      <w:pPr>
        <w:ind w:left="4320" w:hanging="180"/>
      </w:pPr>
    </w:lvl>
    <w:lvl w:ilvl="6" w:tplc="33444430" w:tentative="1">
      <w:start w:val="1"/>
      <w:numFmt w:val="decimal"/>
      <w:lvlText w:val="%7."/>
      <w:lvlJc w:val="left"/>
      <w:pPr>
        <w:ind w:left="5040" w:hanging="360"/>
      </w:pPr>
    </w:lvl>
    <w:lvl w:ilvl="7" w:tplc="394EC0DE" w:tentative="1">
      <w:start w:val="1"/>
      <w:numFmt w:val="lowerLetter"/>
      <w:lvlText w:val="%8."/>
      <w:lvlJc w:val="left"/>
      <w:pPr>
        <w:ind w:left="5760" w:hanging="360"/>
      </w:pPr>
    </w:lvl>
    <w:lvl w:ilvl="8" w:tplc="BF5CB016" w:tentative="1">
      <w:start w:val="1"/>
      <w:numFmt w:val="lowerRoman"/>
      <w:lvlText w:val="%9."/>
      <w:lvlJc w:val="right"/>
      <w:pPr>
        <w:ind w:left="6480" w:hanging="180"/>
      </w:pPr>
    </w:lvl>
  </w:abstractNum>
  <w:abstractNum w:abstractNumId="39" w15:restartNumberingAfterBreak="0">
    <w:nsid w:val="69D56466"/>
    <w:multiLevelType w:val="hybridMultilevel"/>
    <w:tmpl w:val="EBB88B32"/>
    <w:lvl w:ilvl="0" w:tplc="D6724E82">
      <w:start w:val="1"/>
      <w:numFmt w:val="bullet"/>
      <w:lvlText w:val=""/>
      <w:lvlJc w:val="left"/>
      <w:pPr>
        <w:ind w:left="720" w:hanging="360"/>
      </w:pPr>
      <w:rPr>
        <w:rFonts w:ascii="Symbol" w:hAnsi="Symbol" w:hint="default"/>
      </w:rPr>
    </w:lvl>
    <w:lvl w:ilvl="1" w:tplc="2CEA8670" w:tentative="1">
      <w:start w:val="1"/>
      <w:numFmt w:val="bullet"/>
      <w:lvlText w:val="o"/>
      <w:lvlJc w:val="left"/>
      <w:pPr>
        <w:ind w:left="1440" w:hanging="360"/>
      </w:pPr>
      <w:rPr>
        <w:rFonts w:ascii="Courier New" w:hAnsi="Courier New" w:cs="Courier New" w:hint="default"/>
      </w:rPr>
    </w:lvl>
    <w:lvl w:ilvl="2" w:tplc="ECD2EA7A" w:tentative="1">
      <w:start w:val="1"/>
      <w:numFmt w:val="bullet"/>
      <w:lvlText w:val=""/>
      <w:lvlJc w:val="left"/>
      <w:pPr>
        <w:ind w:left="2160" w:hanging="360"/>
      </w:pPr>
      <w:rPr>
        <w:rFonts w:ascii="Wingdings" w:hAnsi="Wingdings" w:hint="default"/>
      </w:rPr>
    </w:lvl>
    <w:lvl w:ilvl="3" w:tplc="04AA62BE" w:tentative="1">
      <w:start w:val="1"/>
      <w:numFmt w:val="bullet"/>
      <w:lvlText w:val=""/>
      <w:lvlJc w:val="left"/>
      <w:pPr>
        <w:ind w:left="2880" w:hanging="360"/>
      </w:pPr>
      <w:rPr>
        <w:rFonts w:ascii="Symbol" w:hAnsi="Symbol" w:hint="default"/>
      </w:rPr>
    </w:lvl>
    <w:lvl w:ilvl="4" w:tplc="AAFE71DA" w:tentative="1">
      <w:start w:val="1"/>
      <w:numFmt w:val="bullet"/>
      <w:lvlText w:val="o"/>
      <w:lvlJc w:val="left"/>
      <w:pPr>
        <w:ind w:left="3600" w:hanging="360"/>
      </w:pPr>
      <w:rPr>
        <w:rFonts w:ascii="Courier New" w:hAnsi="Courier New" w:cs="Courier New" w:hint="default"/>
      </w:rPr>
    </w:lvl>
    <w:lvl w:ilvl="5" w:tplc="343C2B36" w:tentative="1">
      <w:start w:val="1"/>
      <w:numFmt w:val="bullet"/>
      <w:lvlText w:val=""/>
      <w:lvlJc w:val="left"/>
      <w:pPr>
        <w:ind w:left="4320" w:hanging="360"/>
      </w:pPr>
      <w:rPr>
        <w:rFonts w:ascii="Wingdings" w:hAnsi="Wingdings" w:hint="default"/>
      </w:rPr>
    </w:lvl>
    <w:lvl w:ilvl="6" w:tplc="3EACBAE0" w:tentative="1">
      <w:start w:val="1"/>
      <w:numFmt w:val="bullet"/>
      <w:lvlText w:val=""/>
      <w:lvlJc w:val="left"/>
      <w:pPr>
        <w:ind w:left="5040" w:hanging="360"/>
      </w:pPr>
      <w:rPr>
        <w:rFonts w:ascii="Symbol" w:hAnsi="Symbol" w:hint="default"/>
      </w:rPr>
    </w:lvl>
    <w:lvl w:ilvl="7" w:tplc="C54EFEE6" w:tentative="1">
      <w:start w:val="1"/>
      <w:numFmt w:val="bullet"/>
      <w:lvlText w:val="o"/>
      <w:lvlJc w:val="left"/>
      <w:pPr>
        <w:ind w:left="5760" w:hanging="360"/>
      </w:pPr>
      <w:rPr>
        <w:rFonts w:ascii="Courier New" w:hAnsi="Courier New" w:cs="Courier New" w:hint="default"/>
      </w:rPr>
    </w:lvl>
    <w:lvl w:ilvl="8" w:tplc="83BC69B4" w:tentative="1">
      <w:start w:val="1"/>
      <w:numFmt w:val="bullet"/>
      <w:lvlText w:val=""/>
      <w:lvlJc w:val="left"/>
      <w:pPr>
        <w:ind w:left="6480" w:hanging="360"/>
      </w:pPr>
      <w:rPr>
        <w:rFonts w:ascii="Wingdings" w:hAnsi="Wingdings" w:hint="default"/>
      </w:rPr>
    </w:lvl>
  </w:abstractNum>
  <w:abstractNum w:abstractNumId="40" w15:restartNumberingAfterBreak="0">
    <w:nsid w:val="6EE224FF"/>
    <w:multiLevelType w:val="hybridMultilevel"/>
    <w:tmpl w:val="E5C40B5A"/>
    <w:lvl w:ilvl="0" w:tplc="46082F30">
      <w:start w:val="1"/>
      <w:numFmt w:val="bullet"/>
      <w:lvlText w:val=""/>
      <w:lvlJc w:val="left"/>
      <w:pPr>
        <w:ind w:left="720" w:hanging="360"/>
      </w:pPr>
      <w:rPr>
        <w:rFonts w:ascii="Symbol" w:hAnsi="Symbol" w:hint="default"/>
      </w:rPr>
    </w:lvl>
    <w:lvl w:ilvl="1" w:tplc="9424D08A" w:tentative="1">
      <w:start w:val="1"/>
      <w:numFmt w:val="bullet"/>
      <w:lvlText w:val="o"/>
      <w:lvlJc w:val="left"/>
      <w:pPr>
        <w:ind w:left="1440" w:hanging="360"/>
      </w:pPr>
      <w:rPr>
        <w:rFonts w:ascii="Courier New" w:hAnsi="Courier New" w:cs="Courier New" w:hint="default"/>
      </w:rPr>
    </w:lvl>
    <w:lvl w:ilvl="2" w:tplc="DBE0D066" w:tentative="1">
      <w:start w:val="1"/>
      <w:numFmt w:val="bullet"/>
      <w:lvlText w:val=""/>
      <w:lvlJc w:val="left"/>
      <w:pPr>
        <w:ind w:left="2160" w:hanging="360"/>
      </w:pPr>
      <w:rPr>
        <w:rFonts w:ascii="Wingdings" w:hAnsi="Wingdings" w:hint="default"/>
      </w:rPr>
    </w:lvl>
    <w:lvl w:ilvl="3" w:tplc="575E028C" w:tentative="1">
      <w:start w:val="1"/>
      <w:numFmt w:val="bullet"/>
      <w:lvlText w:val=""/>
      <w:lvlJc w:val="left"/>
      <w:pPr>
        <w:ind w:left="2880" w:hanging="360"/>
      </w:pPr>
      <w:rPr>
        <w:rFonts w:ascii="Symbol" w:hAnsi="Symbol" w:hint="default"/>
      </w:rPr>
    </w:lvl>
    <w:lvl w:ilvl="4" w:tplc="07A824F6" w:tentative="1">
      <w:start w:val="1"/>
      <w:numFmt w:val="bullet"/>
      <w:lvlText w:val="o"/>
      <w:lvlJc w:val="left"/>
      <w:pPr>
        <w:ind w:left="3600" w:hanging="360"/>
      </w:pPr>
      <w:rPr>
        <w:rFonts w:ascii="Courier New" w:hAnsi="Courier New" w:cs="Courier New" w:hint="default"/>
      </w:rPr>
    </w:lvl>
    <w:lvl w:ilvl="5" w:tplc="3E607D82" w:tentative="1">
      <w:start w:val="1"/>
      <w:numFmt w:val="bullet"/>
      <w:lvlText w:val=""/>
      <w:lvlJc w:val="left"/>
      <w:pPr>
        <w:ind w:left="4320" w:hanging="360"/>
      </w:pPr>
      <w:rPr>
        <w:rFonts w:ascii="Wingdings" w:hAnsi="Wingdings" w:hint="default"/>
      </w:rPr>
    </w:lvl>
    <w:lvl w:ilvl="6" w:tplc="7A48B750" w:tentative="1">
      <w:start w:val="1"/>
      <w:numFmt w:val="bullet"/>
      <w:lvlText w:val=""/>
      <w:lvlJc w:val="left"/>
      <w:pPr>
        <w:ind w:left="5040" w:hanging="360"/>
      </w:pPr>
      <w:rPr>
        <w:rFonts w:ascii="Symbol" w:hAnsi="Symbol" w:hint="default"/>
      </w:rPr>
    </w:lvl>
    <w:lvl w:ilvl="7" w:tplc="EAC41D90" w:tentative="1">
      <w:start w:val="1"/>
      <w:numFmt w:val="bullet"/>
      <w:lvlText w:val="o"/>
      <w:lvlJc w:val="left"/>
      <w:pPr>
        <w:ind w:left="5760" w:hanging="360"/>
      </w:pPr>
      <w:rPr>
        <w:rFonts w:ascii="Courier New" w:hAnsi="Courier New" w:cs="Courier New" w:hint="default"/>
      </w:rPr>
    </w:lvl>
    <w:lvl w:ilvl="8" w:tplc="9A24C9FA" w:tentative="1">
      <w:start w:val="1"/>
      <w:numFmt w:val="bullet"/>
      <w:lvlText w:val=""/>
      <w:lvlJc w:val="left"/>
      <w:pPr>
        <w:ind w:left="6480" w:hanging="360"/>
      </w:pPr>
      <w:rPr>
        <w:rFonts w:ascii="Wingdings" w:hAnsi="Wingdings" w:hint="default"/>
      </w:rPr>
    </w:lvl>
  </w:abstractNum>
  <w:abstractNum w:abstractNumId="41" w15:restartNumberingAfterBreak="0">
    <w:nsid w:val="6F710615"/>
    <w:multiLevelType w:val="hybridMultilevel"/>
    <w:tmpl w:val="F9CA54BA"/>
    <w:lvl w:ilvl="0" w:tplc="BCF0B51A">
      <w:start w:val="1"/>
      <w:numFmt w:val="bullet"/>
      <w:lvlText w:val=""/>
      <w:lvlJc w:val="left"/>
      <w:pPr>
        <w:ind w:left="720" w:hanging="360"/>
      </w:pPr>
      <w:rPr>
        <w:rFonts w:ascii="Symbol" w:hAnsi="Symbol" w:hint="default"/>
      </w:rPr>
    </w:lvl>
    <w:lvl w:ilvl="1" w:tplc="2DA46B0E" w:tentative="1">
      <w:start w:val="1"/>
      <w:numFmt w:val="bullet"/>
      <w:lvlText w:val="o"/>
      <w:lvlJc w:val="left"/>
      <w:pPr>
        <w:ind w:left="1440" w:hanging="360"/>
      </w:pPr>
      <w:rPr>
        <w:rFonts w:ascii="Courier New" w:hAnsi="Courier New" w:cs="Courier New" w:hint="default"/>
      </w:rPr>
    </w:lvl>
    <w:lvl w:ilvl="2" w:tplc="604E125E" w:tentative="1">
      <w:start w:val="1"/>
      <w:numFmt w:val="bullet"/>
      <w:lvlText w:val=""/>
      <w:lvlJc w:val="left"/>
      <w:pPr>
        <w:ind w:left="2160" w:hanging="360"/>
      </w:pPr>
      <w:rPr>
        <w:rFonts w:ascii="Wingdings" w:hAnsi="Wingdings" w:hint="default"/>
      </w:rPr>
    </w:lvl>
    <w:lvl w:ilvl="3" w:tplc="1AE41F48" w:tentative="1">
      <w:start w:val="1"/>
      <w:numFmt w:val="bullet"/>
      <w:lvlText w:val=""/>
      <w:lvlJc w:val="left"/>
      <w:pPr>
        <w:ind w:left="2880" w:hanging="360"/>
      </w:pPr>
      <w:rPr>
        <w:rFonts w:ascii="Symbol" w:hAnsi="Symbol" w:hint="default"/>
      </w:rPr>
    </w:lvl>
    <w:lvl w:ilvl="4" w:tplc="5A4EC3F0" w:tentative="1">
      <w:start w:val="1"/>
      <w:numFmt w:val="bullet"/>
      <w:lvlText w:val="o"/>
      <w:lvlJc w:val="left"/>
      <w:pPr>
        <w:ind w:left="3600" w:hanging="360"/>
      </w:pPr>
      <w:rPr>
        <w:rFonts w:ascii="Courier New" w:hAnsi="Courier New" w:cs="Courier New" w:hint="default"/>
      </w:rPr>
    </w:lvl>
    <w:lvl w:ilvl="5" w:tplc="868E6294" w:tentative="1">
      <w:start w:val="1"/>
      <w:numFmt w:val="bullet"/>
      <w:lvlText w:val=""/>
      <w:lvlJc w:val="left"/>
      <w:pPr>
        <w:ind w:left="4320" w:hanging="360"/>
      </w:pPr>
      <w:rPr>
        <w:rFonts w:ascii="Wingdings" w:hAnsi="Wingdings" w:hint="default"/>
      </w:rPr>
    </w:lvl>
    <w:lvl w:ilvl="6" w:tplc="2E5CF330" w:tentative="1">
      <w:start w:val="1"/>
      <w:numFmt w:val="bullet"/>
      <w:lvlText w:val=""/>
      <w:lvlJc w:val="left"/>
      <w:pPr>
        <w:ind w:left="5040" w:hanging="360"/>
      </w:pPr>
      <w:rPr>
        <w:rFonts w:ascii="Symbol" w:hAnsi="Symbol" w:hint="default"/>
      </w:rPr>
    </w:lvl>
    <w:lvl w:ilvl="7" w:tplc="0C58C97A" w:tentative="1">
      <w:start w:val="1"/>
      <w:numFmt w:val="bullet"/>
      <w:lvlText w:val="o"/>
      <w:lvlJc w:val="left"/>
      <w:pPr>
        <w:ind w:left="5760" w:hanging="360"/>
      </w:pPr>
      <w:rPr>
        <w:rFonts w:ascii="Courier New" w:hAnsi="Courier New" w:cs="Courier New" w:hint="default"/>
      </w:rPr>
    </w:lvl>
    <w:lvl w:ilvl="8" w:tplc="F06868A2" w:tentative="1">
      <w:start w:val="1"/>
      <w:numFmt w:val="bullet"/>
      <w:lvlText w:val=""/>
      <w:lvlJc w:val="left"/>
      <w:pPr>
        <w:ind w:left="6480" w:hanging="360"/>
      </w:pPr>
      <w:rPr>
        <w:rFonts w:ascii="Wingdings" w:hAnsi="Wingdings" w:hint="default"/>
      </w:rPr>
    </w:lvl>
  </w:abstractNum>
  <w:abstractNum w:abstractNumId="42" w15:restartNumberingAfterBreak="0">
    <w:nsid w:val="727A032C"/>
    <w:multiLevelType w:val="hybridMultilevel"/>
    <w:tmpl w:val="BE0411DC"/>
    <w:lvl w:ilvl="0" w:tplc="E03AD398">
      <w:start w:val="1"/>
      <w:numFmt w:val="bullet"/>
      <w:lvlText w:val=""/>
      <w:lvlJc w:val="left"/>
      <w:pPr>
        <w:ind w:left="720" w:hanging="360"/>
      </w:pPr>
      <w:rPr>
        <w:rFonts w:ascii="Symbol" w:hAnsi="Symbol" w:hint="default"/>
      </w:rPr>
    </w:lvl>
    <w:lvl w:ilvl="1" w:tplc="FEDCC38A" w:tentative="1">
      <w:start w:val="1"/>
      <w:numFmt w:val="bullet"/>
      <w:lvlText w:val="o"/>
      <w:lvlJc w:val="left"/>
      <w:pPr>
        <w:ind w:left="1440" w:hanging="360"/>
      </w:pPr>
      <w:rPr>
        <w:rFonts w:ascii="Courier New" w:hAnsi="Courier New" w:cs="Courier New" w:hint="default"/>
      </w:rPr>
    </w:lvl>
    <w:lvl w:ilvl="2" w:tplc="1C3A5664" w:tentative="1">
      <w:start w:val="1"/>
      <w:numFmt w:val="bullet"/>
      <w:lvlText w:val=""/>
      <w:lvlJc w:val="left"/>
      <w:pPr>
        <w:ind w:left="2160" w:hanging="360"/>
      </w:pPr>
      <w:rPr>
        <w:rFonts w:ascii="Wingdings" w:hAnsi="Wingdings" w:hint="default"/>
      </w:rPr>
    </w:lvl>
    <w:lvl w:ilvl="3" w:tplc="8CBA2296" w:tentative="1">
      <w:start w:val="1"/>
      <w:numFmt w:val="bullet"/>
      <w:lvlText w:val=""/>
      <w:lvlJc w:val="left"/>
      <w:pPr>
        <w:ind w:left="2880" w:hanging="360"/>
      </w:pPr>
      <w:rPr>
        <w:rFonts w:ascii="Symbol" w:hAnsi="Symbol" w:hint="default"/>
      </w:rPr>
    </w:lvl>
    <w:lvl w:ilvl="4" w:tplc="1A8256F8" w:tentative="1">
      <w:start w:val="1"/>
      <w:numFmt w:val="bullet"/>
      <w:lvlText w:val="o"/>
      <w:lvlJc w:val="left"/>
      <w:pPr>
        <w:ind w:left="3600" w:hanging="360"/>
      </w:pPr>
      <w:rPr>
        <w:rFonts w:ascii="Courier New" w:hAnsi="Courier New" w:cs="Courier New" w:hint="default"/>
      </w:rPr>
    </w:lvl>
    <w:lvl w:ilvl="5" w:tplc="CC1E3A8A" w:tentative="1">
      <w:start w:val="1"/>
      <w:numFmt w:val="bullet"/>
      <w:lvlText w:val=""/>
      <w:lvlJc w:val="left"/>
      <w:pPr>
        <w:ind w:left="4320" w:hanging="360"/>
      </w:pPr>
      <w:rPr>
        <w:rFonts w:ascii="Wingdings" w:hAnsi="Wingdings" w:hint="default"/>
      </w:rPr>
    </w:lvl>
    <w:lvl w:ilvl="6" w:tplc="235CDD08" w:tentative="1">
      <w:start w:val="1"/>
      <w:numFmt w:val="bullet"/>
      <w:lvlText w:val=""/>
      <w:lvlJc w:val="left"/>
      <w:pPr>
        <w:ind w:left="5040" w:hanging="360"/>
      </w:pPr>
      <w:rPr>
        <w:rFonts w:ascii="Symbol" w:hAnsi="Symbol" w:hint="default"/>
      </w:rPr>
    </w:lvl>
    <w:lvl w:ilvl="7" w:tplc="F6DC12E4" w:tentative="1">
      <w:start w:val="1"/>
      <w:numFmt w:val="bullet"/>
      <w:lvlText w:val="o"/>
      <w:lvlJc w:val="left"/>
      <w:pPr>
        <w:ind w:left="5760" w:hanging="360"/>
      </w:pPr>
      <w:rPr>
        <w:rFonts w:ascii="Courier New" w:hAnsi="Courier New" w:cs="Courier New" w:hint="default"/>
      </w:rPr>
    </w:lvl>
    <w:lvl w:ilvl="8" w:tplc="1B748708" w:tentative="1">
      <w:start w:val="1"/>
      <w:numFmt w:val="bullet"/>
      <w:lvlText w:val=""/>
      <w:lvlJc w:val="left"/>
      <w:pPr>
        <w:ind w:left="6480" w:hanging="360"/>
      </w:pPr>
      <w:rPr>
        <w:rFonts w:ascii="Wingdings" w:hAnsi="Wingdings" w:hint="default"/>
      </w:rPr>
    </w:lvl>
  </w:abstractNum>
  <w:abstractNum w:abstractNumId="43" w15:restartNumberingAfterBreak="0">
    <w:nsid w:val="755C2681"/>
    <w:multiLevelType w:val="hybridMultilevel"/>
    <w:tmpl w:val="CA440A44"/>
    <w:lvl w:ilvl="0" w:tplc="8724F336">
      <w:start w:val="1"/>
      <w:numFmt w:val="bullet"/>
      <w:lvlText w:val=""/>
      <w:lvlJc w:val="left"/>
      <w:pPr>
        <w:ind w:left="720" w:hanging="360"/>
      </w:pPr>
      <w:rPr>
        <w:rFonts w:ascii="Symbol" w:hAnsi="Symbol" w:hint="default"/>
      </w:rPr>
    </w:lvl>
    <w:lvl w:ilvl="1" w:tplc="2870DB3E" w:tentative="1">
      <w:start w:val="1"/>
      <w:numFmt w:val="bullet"/>
      <w:lvlText w:val="o"/>
      <w:lvlJc w:val="left"/>
      <w:pPr>
        <w:ind w:left="1440" w:hanging="360"/>
      </w:pPr>
      <w:rPr>
        <w:rFonts w:ascii="Courier New" w:hAnsi="Courier New" w:cs="Courier New" w:hint="default"/>
      </w:rPr>
    </w:lvl>
    <w:lvl w:ilvl="2" w:tplc="9D124B84" w:tentative="1">
      <w:start w:val="1"/>
      <w:numFmt w:val="bullet"/>
      <w:lvlText w:val=""/>
      <w:lvlJc w:val="left"/>
      <w:pPr>
        <w:ind w:left="2160" w:hanging="360"/>
      </w:pPr>
      <w:rPr>
        <w:rFonts w:ascii="Wingdings" w:hAnsi="Wingdings" w:hint="default"/>
      </w:rPr>
    </w:lvl>
    <w:lvl w:ilvl="3" w:tplc="7C066932" w:tentative="1">
      <w:start w:val="1"/>
      <w:numFmt w:val="bullet"/>
      <w:lvlText w:val=""/>
      <w:lvlJc w:val="left"/>
      <w:pPr>
        <w:ind w:left="2880" w:hanging="360"/>
      </w:pPr>
      <w:rPr>
        <w:rFonts w:ascii="Symbol" w:hAnsi="Symbol" w:hint="default"/>
      </w:rPr>
    </w:lvl>
    <w:lvl w:ilvl="4" w:tplc="133648FE" w:tentative="1">
      <w:start w:val="1"/>
      <w:numFmt w:val="bullet"/>
      <w:lvlText w:val="o"/>
      <w:lvlJc w:val="left"/>
      <w:pPr>
        <w:ind w:left="3600" w:hanging="360"/>
      </w:pPr>
      <w:rPr>
        <w:rFonts w:ascii="Courier New" w:hAnsi="Courier New" w:cs="Courier New" w:hint="default"/>
      </w:rPr>
    </w:lvl>
    <w:lvl w:ilvl="5" w:tplc="8744C5CE" w:tentative="1">
      <w:start w:val="1"/>
      <w:numFmt w:val="bullet"/>
      <w:lvlText w:val=""/>
      <w:lvlJc w:val="left"/>
      <w:pPr>
        <w:ind w:left="4320" w:hanging="360"/>
      </w:pPr>
      <w:rPr>
        <w:rFonts w:ascii="Wingdings" w:hAnsi="Wingdings" w:hint="default"/>
      </w:rPr>
    </w:lvl>
    <w:lvl w:ilvl="6" w:tplc="0BC007F6" w:tentative="1">
      <w:start w:val="1"/>
      <w:numFmt w:val="bullet"/>
      <w:lvlText w:val=""/>
      <w:lvlJc w:val="left"/>
      <w:pPr>
        <w:ind w:left="5040" w:hanging="360"/>
      </w:pPr>
      <w:rPr>
        <w:rFonts w:ascii="Symbol" w:hAnsi="Symbol" w:hint="default"/>
      </w:rPr>
    </w:lvl>
    <w:lvl w:ilvl="7" w:tplc="C682EB6C" w:tentative="1">
      <w:start w:val="1"/>
      <w:numFmt w:val="bullet"/>
      <w:lvlText w:val="o"/>
      <w:lvlJc w:val="left"/>
      <w:pPr>
        <w:ind w:left="5760" w:hanging="360"/>
      </w:pPr>
      <w:rPr>
        <w:rFonts w:ascii="Courier New" w:hAnsi="Courier New" w:cs="Courier New" w:hint="default"/>
      </w:rPr>
    </w:lvl>
    <w:lvl w:ilvl="8" w:tplc="2812913C" w:tentative="1">
      <w:start w:val="1"/>
      <w:numFmt w:val="bullet"/>
      <w:lvlText w:val=""/>
      <w:lvlJc w:val="left"/>
      <w:pPr>
        <w:ind w:left="6480" w:hanging="360"/>
      </w:pPr>
      <w:rPr>
        <w:rFonts w:ascii="Wingdings" w:hAnsi="Wingdings" w:hint="default"/>
      </w:rPr>
    </w:lvl>
  </w:abstractNum>
  <w:abstractNum w:abstractNumId="44" w15:restartNumberingAfterBreak="0">
    <w:nsid w:val="7A5B4143"/>
    <w:multiLevelType w:val="hybridMultilevel"/>
    <w:tmpl w:val="EC725A86"/>
    <w:lvl w:ilvl="0" w:tplc="AF467FCC">
      <w:start w:val="1"/>
      <w:numFmt w:val="bullet"/>
      <w:lvlText w:val=""/>
      <w:lvlJc w:val="left"/>
      <w:pPr>
        <w:ind w:left="720" w:hanging="360"/>
      </w:pPr>
      <w:rPr>
        <w:rFonts w:ascii="Symbol" w:hAnsi="Symbol" w:hint="default"/>
      </w:rPr>
    </w:lvl>
    <w:lvl w:ilvl="1" w:tplc="30047A92" w:tentative="1">
      <w:start w:val="1"/>
      <w:numFmt w:val="bullet"/>
      <w:lvlText w:val="o"/>
      <w:lvlJc w:val="left"/>
      <w:pPr>
        <w:ind w:left="1440" w:hanging="360"/>
      </w:pPr>
      <w:rPr>
        <w:rFonts w:ascii="Courier New" w:hAnsi="Courier New" w:cs="Courier New" w:hint="default"/>
      </w:rPr>
    </w:lvl>
    <w:lvl w:ilvl="2" w:tplc="CE5C2F12" w:tentative="1">
      <w:start w:val="1"/>
      <w:numFmt w:val="bullet"/>
      <w:lvlText w:val=""/>
      <w:lvlJc w:val="left"/>
      <w:pPr>
        <w:ind w:left="2160" w:hanging="360"/>
      </w:pPr>
      <w:rPr>
        <w:rFonts w:ascii="Wingdings" w:hAnsi="Wingdings" w:hint="default"/>
      </w:rPr>
    </w:lvl>
    <w:lvl w:ilvl="3" w:tplc="0D24830A" w:tentative="1">
      <w:start w:val="1"/>
      <w:numFmt w:val="bullet"/>
      <w:lvlText w:val=""/>
      <w:lvlJc w:val="left"/>
      <w:pPr>
        <w:ind w:left="2880" w:hanging="360"/>
      </w:pPr>
      <w:rPr>
        <w:rFonts w:ascii="Symbol" w:hAnsi="Symbol" w:hint="default"/>
      </w:rPr>
    </w:lvl>
    <w:lvl w:ilvl="4" w:tplc="82C09F8C" w:tentative="1">
      <w:start w:val="1"/>
      <w:numFmt w:val="bullet"/>
      <w:lvlText w:val="o"/>
      <w:lvlJc w:val="left"/>
      <w:pPr>
        <w:ind w:left="3600" w:hanging="360"/>
      </w:pPr>
      <w:rPr>
        <w:rFonts w:ascii="Courier New" w:hAnsi="Courier New" w:cs="Courier New" w:hint="default"/>
      </w:rPr>
    </w:lvl>
    <w:lvl w:ilvl="5" w:tplc="3386F3B6" w:tentative="1">
      <w:start w:val="1"/>
      <w:numFmt w:val="bullet"/>
      <w:lvlText w:val=""/>
      <w:lvlJc w:val="left"/>
      <w:pPr>
        <w:ind w:left="4320" w:hanging="360"/>
      </w:pPr>
      <w:rPr>
        <w:rFonts w:ascii="Wingdings" w:hAnsi="Wingdings" w:hint="default"/>
      </w:rPr>
    </w:lvl>
    <w:lvl w:ilvl="6" w:tplc="11FA1AA0" w:tentative="1">
      <w:start w:val="1"/>
      <w:numFmt w:val="bullet"/>
      <w:lvlText w:val=""/>
      <w:lvlJc w:val="left"/>
      <w:pPr>
        <w:ind w:left="5040" w:hanging="360"/>
      </w:pPr>
      <w:rPr>
        <w:rFonts w:ascii="Symbol" w:hAnsi="Symbol" w:hint="default"/>
      </w:rPr>
    </w:lvl>
    <w:lvl w:ilvl="7" w:tplc="F0C8DD86" w:tentative="1">
      <w:start w:val="1"/>
      <w:numFmt w:val="bullet"/>
      <w:lvlText w:val="o"/>
      <w:lvlJc w:val="left"/>
      <w:pPr>
        <w:ind w:left="5760" w:hanging="360"/>
      </w:pPr>
      <w:rPr>
        <w:rFonts w:ascii="Courier New" w:hAnsi="Courier New" w:cs="Courier New" w:hint="default"/>
      </w:rPr>
    </w:lvl>
    <w:lvl w:ilvl="8" w:tplc="E0BE65F4" w:tentative="1">
      <w:start w:val="1"/>
      <w:numFmt w:val="bullet"/>
      <w:lvlText w:val=""/>
      <w:lvlJc w:val="left"/>
      <w:pPr>
        <w:ind w:left="6480" w:hanging="360"/>
      </w:pPr>
      <w:rPr>
        <w:rFonts w:ascii="Wingdings" w:hAnsi="Wingdings" w:hint="default"/>
      </w:rPr>
    </w:lvl>
  </w:abstractNum>
  <w:abstractNum w:abstractNumId="45" w15:restartNumberingAfterBreak="0">
    <w:nsid w:val="7F147DEE"/>
    <w:multiLevelType w:val="multilevel"/>
    <w:tmpl w:val="B96E5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1301211">
    <w:abstractNumId w:val="4"/>
  </w:num>
  <w:num w:numId="2" w16cid:durableId="1464421662">
    <w:abstractNumId w:val="28"/>
  </w:num>
  <w:num w:numId="3" w16cid:durableId="1052190243">
    <w:abstractNumId w:val="0"/>
  </w:num>
  <w:num w:numId="4" w16cid:durableId="1378314336">
    <w:abstractNumId w:val="15"/>
  </w:num>
  <w:num w:numId="5" w16cid:durableId="59601706">
    <w:abstractNumId w:val="7"/>
  </w:num>
  <w:num w:numId="6" w16cid:durableId="1524053996">
    <w:abstractNumId w:val="21"/>
  </w:num>
  <w:num w:numId="7" w16cid:durableId="182398104">
    <w:abstractNumId w:val="29"/>
  </w:num>
  <w:num w:numId="8" w16cid:durableId="641928645">
    <w:abstractNumId w:val="17"/>
  </w:num>
  <w:num w:numId="9" w16cid:durableId="757140407">
    <w:abstractNumId w:val="10"/>
  </w:num>
  <w:num w:numId="10" w16cid:durableId="238440916">
    <w:abstractNumId w:val="9"/>
  </w:num>
  <w:num w:numId="11" w16cid:durableId="197090893">
    <w:abstractNumId w:val="24"/>
  </w:num>
  <w:num w:numId="12" w16cid:durableId="351617151">
    <w:abstractNumId w:val="12"/>
  </w:num>
  <w:num w:numId="13" w16cid:durableId="881596270">
    <w:abstractNumId w:val="38"/>
  </w:num>
  <w:num w:numId="14" w16cid:durableId="1820733844">
    <w:abstractNumId w:val="42"/>
  </w:num>
  <w:num w:numId="15" w16cid:durableId="1379666995">
    <w:abstractNumId w:val="26"/>
  </w:num>
  <w:num w:numId="16" w16cid:durableId="56632106">
    <w:abstractNumId w:val="26"/>
    <w:lvlOverride w:ilvl="0">
      <w:startOverride w:val="1"/>
    </w:lvlOverride>
  </w:num>
  <w:num w:numId="17" w16cid:durableId="1486824454">
    <w:abstractNumId w:val="8"/>
  </w:num>
  <w:num w:numId="18" w16cid:durableId="1235163144">
    <w:abstractNumId w:val="40"/>
  </w:num>
  <w:num w:numId="19" w16cid:durableId="64307791">
    <w:abstractNumId w:val="5"/>
  </w:num>
  <w:num w:numId="20" w16cid:durableId="315109568">
    <w:abstractNumId w:val="27"/>
  </w:num>
  <w:num w:numId="21" w16cid:durableId="1101493033">
    <w:abstractNumId w:val="20"/>
  </w:num>
  <w:num w:numId="22" w16cid:durableId="1988433543">
    <w:abstractNumId w:val="35"/>
  </w:num>
  <w:num w:numId="23" w16cid:durableId="1917010388">
    <w:abstractNumId w:val="44"/>
  </w:num>
  <w:num w:numId="24" w16cid:durableId="1239092716">
    <w:abstractNumId w:val="32"/>
  </w:num>
  <w:num w:numId="25" w16cid:durableId="1589387145">
    <w:abstractNumId w:val="36"/>
  </w:num>
  <w:num w:numId="26" w16cid:durableId="2093701609">
    <w:abstractNumId w:val="13"/>
  </w:num>
  <w:num w:numId="27" w16cid:durableId="2029481554">
    <w:abstractNumId w:val="30"/>
  </w:num>
  <w:num w:numId="28" w16cid:durableId="415513524">
    <w:abstractNumId w:val="2"/>
  </w:num>
  <w:num w:numId="29" w16cid:durableId="1513952257">
    <w:abstractNumId w:val="39"/>
  </w:num>
  <w:num w:numId="30" w16cid:durableId="1442458676">
    <w:abstractNumId w:val="31"/>
  </w:num>
  <w:num w:numId="31" w16cid:durableId="1377003858">
    <w:abstractNumId w:val="34"/>
  </w:num>
  <w:num w:numId="32" w16cid:durableId="1443184639">
    <w:abstractNumId w:val="43"/>
  </w:num>
  <w:num w:numId="33" w16cid:durableId="1043555856">
    <w:abstractNumId w:val="25"/>
  </w:num>
  <w:num w:numId="34" w16cid:durableId="1188981677">
    <w:abstractNumId w:val="22"/>
  </w:num>
  <w:num w:numId="35" w16cid:durableId="1494562510">
    <w:abstractNumId w:val="6"/>
  </w:num>
  <w:num w:numId="36" w16cid:durableId="753474335">
    <w:abstractNumId w:val="16"/>
  </w:num>
  <w:num w:numId="37" w16cid:durableId="69280215">
    <w:abstractNumId w:val="3"/>
  </w:num>
  <w:num w:numId="38" w16cid:durableId="1208647253">
    <w:abstractNumId w:val="14"/>
  </w:num>
  <w:num w:numId="39" w16cid:durableId="76832066">
    <w:abstractNumId w:val="18"/>
  </w:num>
  <w:num w:numId="40" w16cid:durableId="1763722207">
    <w:abstractNumId w:val="19"/>
  </w:num>
  <w:num w:numId="41" w16cid:durableId="2023433018">
    <w:abstractNumId w:val="1"/>
  </w:num>
  <w:num w:numId="42" w16cid:durableId="1820997178">
    <w:abstractNumId w:val="41"/>
  </w:num>
  <w:num w:numId="43" w16cid:durableId="256793684">
    <w:abstractNumId w:val="11"/>
  </w:num>
  <w:num w:numId="44" w16cid:durableId="244919290">
    <w:abstractNumId w:val="45"/>
  </w:num>
  <w:num w:numId="45" w16cid:durableId="11412654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799877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758136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69004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967841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689868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1703767">
    <w:abstractNumId w:val="33"/>
  </w:num>
  <w:num w:numId="52" w16cid:durableId="1094593492">
    <w:abstractNumId w:val="23"/>
  </w:num>
  <w:num w:numId="53" w16cid:durableId="1202520761">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5F"/>
    <w:rsid w:val="00001D06"/>
    <w:rsid w:val="00002C81"/>
    <w:rsid w:val="00002D1C"/>
    <w:rsid w:val="00003AF0"/>
    <w:rsid w:val="00003FB7"/>
    <w:rsid w:val="00005C21"/>
    <w:rsid w:val="000071ED"/>
    <w:rsid w:val="000078CB"/>
    <w:rsid w:val="000104AE"/>
    <w:rsid w:val="00010E92"/>
    <w:rsid w:val="000111A7"/>
    <w:rsid w:val="00014DE3"/>
    <w:rsid w:val="00015058"/>
    <w:rsid w:val="0001567D"/>
    <w:rsid w:val="000203A1"/>
    <w:rsid w:val="0002078A"/>
    <w:rsid w:val="000219A7"/>
    <w:rsid w:val="00021B28"/>
    <w:rsid w:val="00021E3E"/>
    <w:rsid w:val="000225D4"/>
    <w:rsid w:val="00022880"/>
    <w:rsid w:val="00022E32"/>
    <w:rsid w:val="00022FE1"/>
    <w:rsid w:val="000240C7"/>
    <w:rsid w:val="00024566"/>
    <w:rsid w:val="000255D6"/>
    <w:rsid w:val="00026600"/>
    <w:rsid w:val="00027196"/>
    <w:rsid w:val="00027721"/>
    <w:rsid w:val="00027EA3"/>
    <w:rsid w:val="00030234"/>
    <w:rsid w:val="00030B29"/>
    <w:rsid w:val="000319A8"/>
    <w:rsid w:val="00031E6C"/>
    <w:rsid w:val="00031EAB"/>
    <w:rsid w:val="00032DC1"/>
    <w:rsid w:val="0003428E"/>
    <w:rsid w:val="00034826"/>
    <w:rsid w:val="00035AFD"/>
    <w:rsid w:val="00036D1A"/>
    <w:rsid w:val="00037557"/>
    <w:rsid w:val="0004080E"/>
    <w:rsid w:val="000408F8"/>
    <w:rsid w:val="00040E84"/>
    <w:rsid w:val="000429DE"/>
    <w:rsid w:val="00042C92"/>
    <w:rsid w:val="000430D9"/>
    <w:rsid w:val="000439D6"/>
    <w:rsid w:val="00045B91"/>
    <w:rsid w:val="00047353"/>
    <w:rsid w:val="00047F11"/>
    <w:rsid w:val="00050D90"/>
    <w:rsid w:val="000523FA"/>
    <w:rsid w:val="00052503"/>
    <w:rsid w:val="000556B8"/>
    <w:rsid w:val="000556F0"/>
    <w:rsid w:val="00056485"/>
    <w:rsid w:val="00056529"/>
    <w:rsid w:val="000601AB"/>
    <w:rsid w:val="0006082B"/>
    <w:rsid w:val="00060DB6"/>
    <w:rsid w:val="00060E70"/>
    <w:rsid w:val="000625D3"/>
    <w:rsid w:val="00062C2B"/>
    <w:rsid w:val="000645F4"/>
    <w:rsid w:val="00065183"/>
    <w:rsid w:val="00065612"/>
    <w:rsid w:val="00065FEB"/>
    <w:rsid w:val="000669CF"/>
    <w:rsid w:val="00067457"/>
    <w:rsid w:val="0006778B"/>
    <w:rsid w:val="000679B8"/>
    <w:rsid w:val="00070743"/>
    <w:rsid w:val="000708D4"/>
    <w:rsid w:val="000713DA"/>
    <w:rsid w:val="0007184B"/>
    <w:rsid w:val="00071A2B"/>
    <w:rsid w:val="00071E6A"/>
    <w:rsid w:val="0007244C"/>
    <w:rsid w:val="000725CF"/>
    <w:rsid w:val="00073219"/>
    <w:rsid w:val="0007392B"/>
    <w:rsid w:val="00076A89"/>
    <w:rsid w:val="000773B1"/>
    <w:rsid w:val="000808D1"/>
    <w:rsid w:val="00080AE5"/>
    <w:rsid w:val="000815DE"/>
    <w:rsid w:val="00081653"/>
    <w:rsid w:val="000822ED"/>
    <w:rsid w:val="00082783"/>
    <w:rsid w:val="00083F8E"/>
    <w:rsid w:val="00084391"/>
    <w:rsid w:val="000844C4"/>
    <w:rsid w:val="00084603"/>
    <w:rsid w:val="00084C06"/>
    <w:rsid w:val="00086003"/>
    <w:rsid w:val="000866CD"/>
    <w:rsid w:val="00086FC7"/>
    <w:rsid w:val="0008768D"/>
    <w:rsid w:val="0008785B"/>
    <w:rsid w:val="00090323"/>
    <w:rsid w:val="00090340"/>
    <w:rsid w:val="000904F5"/>
    <w:rsid w:val="00091277"/>
    <w:rsid w:val="000912C1"/>
    <w:rsid w:val="00091E03"/>
    <w:rsid w:val="00092224"/>
    <w:rsid w:val="0009251D"/>
    <w:rsid w:val="0009269D"/>
    <w:rsid w:val="00092C2B"/>
    <w:rsid w:val="00093089"/>
    <w:rsid w:val="0009456F"/>
    <w:rsid w:val="000952DC"/>
    <w:rsid w:val="000A1672"/>
    <w:rsid w:val="000A1C4E"/>
    <w:rsid w:val="000A34F7"/>
    <w:rsid w:val="000A3A17"/>
    <w:rsid w:val="000A3F79"/>
    <w:rsid w:val="000A469C"/>
    <w:rsid w:val="000A4923"/>
    <w:rsid w:val="000A515F"/>
    <w:rsid w:val="000A5A7E"/>
    <w:rsid w:val="000A6067"/>
    <w:rsid w:val="000A621B"/>
    <w:rsid w:val="000A661C"/>
    <w:rsid w:val="000B05FC"/>
    <w:rsid w:val="000B07F0"/>
    <w:rsid w:val="000B1011"/>
    <w:rsid w:val="000B1C69"/>
    <w:rsid w:val="000B25E3"/>
    <w:rsid w:val="000B263E"/>
    <w:rsid w:val="000B2F6D"/>
    <w:rsid w:val="000B36B6"/>
    <w:rsid w:val="000B4BAD"/>
    <w:rsid w:val="000B65C9"/>
    <w:rsid w:val="000B70AB"/>
    <w:rsid w:val="000C141F"/>
    <w:rsid w:val="000C18C3"/>
    <w:rsid w:val="000C276F"/>
    <w:rsid w:val="000C2B0E"/>
    <w:rsid w:val="000C320D"/>
    <w:rsid w:val="000C332A"/>
    <w:rsid w:val="000C33C7"/>
    <w:rsid w:val="000C4E8E"/>
    <w:rsid w:val="000C5623"/>
    <w:rsid w:val="000C64F7"/>
    <w:rsid w:val="000C6571"/>
    <w:rsid w:val="000C69FF"/>
    <w:rsid w:val="000C7FF1"/>
    <w:rsid w:val="000D02D2"/>
    <w:rsid w:val="000D090E"/>
    <w:rsid w:val="000D09E8"/>
    <w:rsid w:val="000D14B0"/>
    <w:rsid w:val="000D1F47"/>
    <w:rsid w:val="000D3EB7"/>
    <w:rsid w:val="000D42E4"/>
    <w:rsid w:val="000D4515"/>
    <w:rsid w:val="000D4CCC"/>
    <w:rsid w:val="000D5642"/>
    <w:rsid w:val="000D61E8"/>
    <w:rsid w:val="000D62F1"/>
    <w:rsid w:val="000D6C8A"/>
    <w:rsid w:val="000D734A"/>
    <w:rsid w:val="000D7F9F"/>
    <w:rsid w:val="000E2744"/>
    <w:rsid w:val="000E3463"/>
    <w:rsid w:val="000E3797"/>
    <w:rsid w:val="000E3BE2"/>
    <w:rsid w:val="000E45DE"/>
    <w:rsid w:val="000E4B26"/>
    <w:rsid w:val="000E6577"/>
    <w:rsid w:val="000E6E21"/>
    <w:rsid w:val="000E79D7"/>
    <w:rsid w:val="000F146F"/>
    <w:rsid w:val="000F1A1C"/>
    <w:rsid w:val="000F2CBE"/>
    <w:rsid w:val="000F2EEA"/>
    <w:rsid w:val="000F2F90"/>
    <w:rsid w:val="000F3A59"/>
    <w:rsid w:val="000F682F"/>
    <w:rsid w:val="000F7BAE"/>
    <w:rsid w:val="00101359"/>
    <w:rsid w:val="0010164B"/>
    <w:rsid w:val="00101C2F"/>
    <w:rsid w:val="00101E02"/>
    <w:rsid w:val="00103095"/>
    <w:rsid w:val="00103898"/>
    <w:rsid w:val="00103DF6"/>
    <w:rsid w:val="0010466A"/>
    <w:rsid w:val="001061CF"/>
    <w:rsid w:val="0010696E"/>
    <w:rsid w:val="00106A5B"/>
    <w:rsid w:val="00106E37"/>
    <w:rsid w:val="00106EA7"/>
    <w:rsid w:val="00106FF1"/>
    <w:rsid w:val="00107118"/>
    <w:rsid w:val="00107442"/>
    <w:rsid w:val="00110339"/>
    <w:rsid w:val="0011188A"/>
    <w:rsid w:val="00111AA4"/>
    <w:rsid w:val="0011219A"/>
    <w:rsid w:val="001125CC"/>
    <w:rsid w:val="00112D49"/>
    <w:rsid w:val="00113A6A"/>
    <w:rsid w:val="00114381"/>
    <w:rsid w:val="001158CB"/>
    <w:rsid w:val="00115F29"/>
    <w:rsid w:val="001160D4"/>
    <w:rsid w:val="001168B7"/>
    <w:rsid w:val="0011754B"/>
    <w:rsid w:val="001204E8"/>
    <w:rsid w:val="00121061"/>
    <w:rsid w:val="001219B1"/>
    <w:rsid w:val="00121CFB"/>
    <w:rsid w:val="00121FFB"/>
    <w:rsid w:val="0012379A"/>
    <w:rsid w:val="001245D4"/>
    <w:rsid w:val="0012649E"/>
    <w:rsid w:val="00126C8E"/>
    <w:rsid w:val="00126EC0"/>
    <w:rsid w:val="00132496"/>
    <w:rsid w:val="00132E33"/>
    <w:rsid w:val="00133364"/>
    <w:rsid w:val="00133F43"/>
    <w:rsid w:val="001341F5"/>
    <w:rsid w:val="00136663"/>
    <w:rsid w:val="001370A2"/>
    <w:rsid w:val="0013742B"/>
    <w:rsid w:val="001413C6"/>
    <w:rsid w:val="001417B0"/>
    <w:rsid w:val="00143678"/>
    <w:rsid w:val="00143BEF"/>
    <w:rsid w:val="00144E1A"/>
    <w:rsid w:val="00144FAB"/>
    <w:rsid w:val="00146256"/>
    <w:rsid w:val="001469E8"/>
    <w:rsid w:val="00150D30"/>
    <w:rsid w:val="00153E74"/>
    <w:rsid w:val="001540AA"/>
    <w:rsid w:val="001541DF"/>
    <w:rsid w:val="00155CEE"/>
    <w:rsid w:val="00155DBE"/>
    <w:rsid w:val="00155FEB"/>
    <w:rsid w:val="00156975"/>
    <w:rsid w:val="00160D4C"/>
    <w:rsid w:val="001643E8"/>
    <w:rsid w:val="00165B84"/>
    <w:rsid w:val="001669D2"/>
    <w:rsid w:val="00166A02"/>
    <w:rsid w:val="00167FBD"/>
    <w:rsid w:val="00167FCF"/>
    <w:rsid w:val="00170AB9"/>
    <w:rsid w:val="00174045"/>
    <w:rsid w:val="001752EB"/>
    <w:rsid w:val="001756AA"/>
    <w:rsid w:val="00177E0B"/>
    <w:rsid w:val="00180A26"/>
    <w:rsid w:val="00180BD7"/>
    <w:rsid w:val="001811F6"/>
    <w:rsid w:val="00181290"/>
    <w:rsid w:val="001820F3"/>
    <w:rsid w:val="00183063"/>
    <w:rsid w:val="0018397F"/>
    <w:rsid w:val="001846A3"/>
    <w:rsid w:val="0019034D"/>
    <w:rsid w:val="0019089D"/>
    <w:rsid w:val="0019166A"/>
    <w:rsid w:val="00192739"/>
    <w:rsid w:val="001927AC"/>
    <w:rsid w:val="001930FE"/>
    <w:rsid w:val="00193983"/>
    <w:rsid w:val="00193FA6"/>
    <w:rsid w:val="0019401C"/>
    <w:rsid w:val="001943D3"/>
    <w:rsid w:val="00195293"/>
    <w:rsid w:val="001954E2"/>
    <w:rsid w:val="001A019D"/>
    <w:rsid w:val="001A0A03"/>
    <w:rsid w:val="001A155E"/>
    <w:rsid w:val="001A166C"/>
    <w:rsid w:val="001A193E"/>
    <w:rsid w:val="001A212F"/>
    <w:rsid w:val="001A42B8"/>
    <w:rsid w:val="001A4B26"/>
    <w:rsid w:val="001A6028"/>
    <w:rsid w:val="001A6C77"/>
    <w:rsid w:val="001B0324"/>
    <w:rsid w:val="001B0448"/>
    <w:rsid w:val="001B0699"/>
    <w:rsid w:val="001B07E2"/>
    <w:rsid w:val="001B3418"/>
    <w:rsid w:val="001B3427"/>
    <w:rsid w:val="001B3635"/>
    <w:rsid w:val="001B3A66"/>
    <w:rsid w:val="001B4788"/>
    <w:rsid w:val="001B62CF"/>
    <w:rsid w:val="001B692F"/>
    <w:rsid w:val="001B71C2"/>
    <w:rsid w:val="001C0354"/>
    <w:rsid w:val="001C2030"/>
    <w:rsid w:val="001C3085"/>
    <w:rsid w:val="001C47C6"/>
    <w:rsid w:val="001C654D"/>
    <w:rsid w:val="001C7593"/>
    <w:rsid w:val="001C7BBA"/>
    <w:rsid w:val="001D0F35"/>
    <w:rsid w:val="001D1E53"/>
    <w:rsid w:val="001D1F0D"/>
    <w:rsid w:val="001D55FF"/>
    <w:rsid w:val="001D591D"/>
    <w:rsid w:val="001D5B02"/>
    <w:rsid w:val="001D6305"/>
    <w:rsid w:val="001D6347"/>
    <w:rsid w:val="001D782A"/>
    <w:rsid w:val="001D7951"/>
    <w:rsid w:val="001D7DA7"/>
    <w:rsid w:val="001E14B3"/>
    <w:rsid w:val="001E18DA"/>
    <w:rsid w:val="001E19C6"/>
    <w:rsid w:val="001E1FF8"/>
    <w:rsid w:val="001E5465"/>
    <w:rsid w:val="001E5B0D"/>
    <w:rsid w:val="001E67B0"/>
    <w:rsid w:val="001E68F2"/>
    <w:rsid w:val="001E6934"/>
    <w:rsid w:val="001E6A8B"/>
    <w:rsid w:val="001E7552"/>
    <w:rsid w:val="001F1990"/>
    <w:rsid w:val="001F20E3"/>
    <w:rsid w:val="001F2745"/>
    <w:rsid w:val="001F2900"/>
    <w:rsid w:val="001F29E5"/>
    <w:rsid w:val="001F2A93"/>
    <w:rsid w:val="001F32AF"/>
    <w:rsid w:val="001F3EBE"/>
    <w:rsid w:val="001F52C4"/>
    <w:rsid w:val="001F550B"/>
    <w:rsid w:val="001F57B3"/>
    <w:rsid w:val="001F5D8B"/>
    <w:rsid w:val="001F62B3"/>
    <w:rsid w:val="00200F6D"/>
    <w:rsid w:val="00201173"/>
    <w:rsid w:val="002012FC"/>
    <w:rsid w:val="00201C4D"/>
    <w:rsid w:val="002021B9"/>
    <w:rsid w:val="0020298C"/>
    <w:rsid w:val="002032F1"/>
    <w:rsid w:val="00203B46"/>
    <w:rsid w:val="002041AA"/>
    <w:rsid w:val="00205452"/>
    <w:rsid w:val="00206262"/>
    <w:rsid w:val="00206443"/>
    <w:rsid w:val="00206BAF"/>
    <w:rsid w:val="00206D9C"/>
    <w:rsid w:val="00206F35"/>
    <w:rsid w:val="00210DF0"/>
    <w:rsid w:val="0021192C"/>
    <w:rsid w:val="002121E9"/>
    <w:rsid w:val="00212862"/>
    <w:rsid w:val="00212C9D"/>
    <w:rsid w:val="00213FCE"/>
    <w:rsid w:val="002140AD"/>
    <w:rsid w:val="002160FF"/>
    <w:rsid w:val="0021615C"/>
    <w:rsid w:val="002166A5"/>
    <w:rsid w:val="00217207"/>
    <w:rsid w:val="00217708"/>
    <w:rsid w:val="00217A66"/>
    <w:rsid w:val="00221246"/>
    <w:rsid w:val="00221B58"/>
    <w:rsid w:val="0022248B"/>
    <w:rsid w:val="00222D38"/>
    <w:rsid w:val="0022301D"/>
    <w:rsid w:val="0022481C"/>
    <w:rsid w:val="00224A93"/>
    <w:rsid w:val="00224E75"/>
    <w:rsid w:val="00224F52"/>
    <w:rsid w:val="00225343"/>
    <w:rsid w:val="002258F6"/>
    <w:rsid w:val="00225F64"/>
    <w:rsid w:val="00227507"/>
    <w:rsid w:val="00227E99"/>
    <w:rsid w:val="00230EFE"/>
    <w:rsid w:val="00230FC0"/>
    <w:rsid w:val="00231789"/>
    <w:rsid w:val="0023254B"/>
    <w:rsid w:val="002344C6"/>
    <w:rsid w:val="002348C8"/>
    <w:rsid w:val="002367FD"/>
    <w:rsid w:val="00236995"/>
    <w:rsid w:val="00237C8F"/>
    <w:rsid w:val="00241A93"/>
    <w:rsid w:val="002428B1"/>
    <w:rsid w:val="00242D60"/>
    <w:rsid w:val="00243E2A"/>
    <w:rsid w:val="0024434E"/>
    <w:rsid w:val="00245C42"/>
    <w:rsid w:val="00245D3C"/>
    <w:rsid w:val="00246BC8"/>
    <w:rsid w:val="002471FC"/>
    <w:rsid w:val="0025030C"/>
    <w:rsid w:val="00250416"/>
    <w:rsid w:val="00250587"/>
    <w:rsid w:val="00250B18"/>
    <w:rsid w:val="00250CDE"/>
    <w:rsid w:val="0025307E"/>
    <w:rsid w:val="0025333A"/>
    <w:rsid w:val="00253E96"/>
    <w:rsid w:val="0025424B"/>
    <w:rsid w:val="00255421"/>
    <w:rsid w:val="00255442"/>
    <w:rsid w:val="002567ED"/>
    <w:rsid w:val="00261161"/>
    <w:rsid w:val="0026125C"/>
    <w:rsid w:val="002613ED"/>
    <w:rsid w:val="00262686"/>
    <w:rsid w:val="0026550D"/>
    <w:rsid w:val="002656A1"/>
    <w:rsid w:val="00265BEF"/>
    <w:rsid w:val="00267762"/>
    <w:rsid w:val="0027013B"/>
    <w:rsid w:val="002725B0"/>
    <w:rsid w:val="00272CEE"/>
    <w:rsid w:val="002731ED"/>
    <w:rsid w:val="00274AFB"/>
    <w:rsid w:val="00276C6A"/>
    <w:rsid w:val="00276D40"/>
    <w:rsid w:val="00277036"/>
    <w:rsid w:val="00277686"/>
    <w:rsid w:val="00277A2C"/>
    <w:rsid w:val="00280840"/>
    <w:rsid w:val="0028113F"/>
    <w:rsid w:val="002813E0"/>
    <w:rsid w:val="0028187C"/>
    <w:rsid w:val="00282D73"/>
    <w:rsid w:val="00283573"/>
    <w:rsid w:val="00283574"/>
    <w:rsid w:val="002849AD"/>
    <w:rsid w:val="00284CFC"/>
    <w:rsid w:val="00285317"/>
    <w:rsid w:val="002854AA"/>
    <w:rsid w:val="002855F6"/>
    <w:rsid w:val="002866DD"/>
    <w:rsid w:val="0028726C"/>
    <w:rsid w:val="002878FD"/>
    <w:rsid w:val="002903A4"/>
    <w:rsid w:val="002907D1"/>
    <w:rsid w:val="002913FE"/>
    <w:rsid w:val="00293395"/>
    <w:rsid w:val="00293EAF"/>
    <w:rsid w:val="00294BB1"/>
    <w:rsid w:val="00294E8C"/>
    <w:rsid w:val="00296B5E"/>
    <w:rsid w:val="0029776C"/>
    <w:rsid w:val="002978A4"/>
    <w:rsid w:val="00297E9F"/>
    <w:rsid w:val="002A013D"/>
    <w:rsid w:val="002A03BC"/>
    <w:rsid w:val="002A08BE"/>
    <w:rsid w:val="002A12A9"/>
    <w:rsid w:val="002A2E2C"/>
    <w:rsid w:val="002A3008"/>
    <w:rsid w:val="002A565C"/>
    <w:rsid w:val="002A6D88"/>
    <w:rsid w:val="002A7637"/>
    <w:rsid w:val="002A7826"/>
    <w:rsid w:val="002A7AE1"/>
    <w:rsid w:val="002A7BA0"/>
    <w:rsid w:val="002B1372"/>
    <w:rsid w:val="002B2C63"/>
    <w:rsid w:val="002B2E58"/>
    <w:rsid w:val="002B2F64"/>
    <w:rsid w:val="002B37C4"/>
    <w:rsid w:val="002B3FF8"/>
    <w:rsid w:val="002B4040"/>
    <w:rsid w:val="002B47AD"/>
    <w:rsid w:val="002B687F"/>
    <w:rsid w:val="002C1813"/>
    <w:rsid w:val="002C1C27"/>
    <w:rsid w:val="002C1F33"/>
    <w:rsid w:val="002C20DE"/>
    <w:rsid w:val="002C2372"/>
    <w:rsid w:val="002C262D"/>
    <w:rsid w:val="002C266C"/>
    <w:rsid w:val="002C4018"/>
    <w:rsid w:val="002C4831"/>
    <w:rsid w:val="002C581E"/>
    <w:rsid w:val="002C5906"/>
    <w:rsid w:val="002C590A"/>
    <w:rsid w:val="002C7E6A"/>
    <w:rsid w:val="002D0B00"/>
    <w:rsid w:val="002D0C38"/>
    <w:rsid w:val="002D153F"/>
    <w:rsid w:val="002D20F4"/>
    <w:rsid w:val="002D273D"/>
    <w:rsid w:val="002D27E3"/>
    <w:rsid w:val="002D2900"/>
    <w:rsid w:val="002D575D"/>
    <w:rsid w:val="002D5C1D"/>
    <w:rsid w:val="002D61A7"/>
    <w:rsid w:val="002D76A3"/>
    <w:rsid w:val="002E00EB"/>
    <w:rsid w:val="002E1AA4"/>
    <w:rsid w:val="002E2FCD"/>
    <w:rsid w:val="002E3675"/>
    <w:rsid w:val="002E4075"/>
    <w:rsid w:val="002E4FCE"/>
    <w:rsid w:val="002E5945"/>
    <w:rsid w:val="002E6A68"/>
    <w:rsid w:val="002E6CEE"/>
    <w:rsid w:val="002E6DA4"/>
    <w:rsid w:val="002E70A2"/>
    <w:rsid w:val="002F038B"/>
    <w:rsid w:val="002F143C"/>
    <w:rsid w:val="002F1F9A"/>
    <w:rsid w:val="002F2B93"/>
    <w:rsid w:val="002F35BC"/>
    <w:rsid w:val="002F46E9"/>
    <w:rsid w:val="002F69D5"/>
    <w:rsid w:val="002F700E"/>
    <w:rsid w:val="002F7558"/>
    <w:rsid w:val="003001C2"/>
    <w:rsid w:val="00300A7E"/>
    <w:rsid w:val="003032DC"/>
    <w:rsid w:val="00303754"/>
    <w:rsid w:val="0030412D"/>
    <w:rsid w:val="003062AE"/>
    <w:rsid w:val="00306671"/>
    <w:rsid w:val="0031039A"/>
    <w:rsid w:val="003107EE"/>
    <w:rsid w:val="00310E93"/>
    <w:rsid w:val="00310FF9"/>
    <w:rsid w:val="00311350"/>
    <w:rsid w:val="00311D55"/>
    <w:rsid w:val="003122FF"/>
    <w:rsid w:val="00312E75"/>
    <w:rsid w:val="00314B74"/>
    <w:rsid w:val="00315D13"/>
    <w:rsid w:val="00315E0C"/>
    <w:rsid w:val="003166D0"/>
    <w:rsid w:val="00316F8C"/>
    <w:rsid w:val="0031765C"/>
    <w:rsid w:val="00320BC4"/>
    <w:rsid w:val="0032182D"/>
    <w:rsid w:val="00321ABB"/>
    <w:rsid w:val="00323419"/>
    <w:rsid w:val="00331003"/>
    <w:rsid w:val="0033276E"/>
    <w:rsid w:val="00332A96"/>
    <w:rsid w:val="0033467B"/>
    <w:rsid w:val="00334ABF"/>
    <w:rsid w:val="00334D00"/>
    <w:rsid w:val="00334FF9"/>
    <w:rsid w:val="003362CC"/>
    <w:rsid w:val="00336779"/>
    <w:rsid w:val="00337308"/>
    <w:rsid w:val="0033793D"/>
    <w:rsid w:val="00337B36"/>
    <w:rsid w:val="003401EA"/>
    <w:rsid w:val="0034094A"/>
    <w:rsid w:val="00342932"/>
    <w:rsid w:val="00342AEE"/>
    <w:rsid w:val="003440AA"/>
    <w:rsid w:val="00345EA9"/>
    <w:rsid w:val="00346879"/>
    <w:rsid w:val="00350284"/>
    <w:rsid w:val="003504A1"/>
    <w:rsid w:val="003508CD"/>
    <w:rsid w:val="003512B9"/>
    <w:rsid w:val="00351383"/>
    <w:rsid w:val="00354857"/>
    <w:rsid w:val="00356E4F"/>
    <w:rsid w:val="00357182"/>
    <w:rsid w:val="00357D0E"/>
    <w:rsid w:val="0036006E"/>
    <w:rsid w:val="00363AC2"/>
    <w:rsid w:val="00364D7A"/>
    <w:rsid w:val="003657A2"/>
    <w:rsid w:val="00366364"/>
    <w:rsid w:val="003667E6"/>
    <w:rsid w:val="00366C4F"/>
    <w:rsid w:val="003675F2"/>
    <w:rsid w:val="00367B3B"/>
    <w:rsid w:val="00367DF5"/>
    <w:rsid w:val="0037013B"/>
    <w:rsid w:val="003703FB"/>
    <w:rsid w:val="003706A6"/>
    <w:rsid w:val="00374DEE"/>
    <w:rsid w:val="00377262"/>
    <w:rsid w:val="003775DF"/>
    <w:rsid w:val="003776A1"/>
    <w:rsid w:val="0037781C"/>
    <w:rsid w:val="00377D52"/>
    <w:rsid w:val="0038012C"/>
    <w:rsid w:val="0038194E"/>
    <w:rsid w:val="003830E9"/>
    <w:rsid w:val="0038380F"/>
    <w:rsid w:val="00383FCC"/>
    <w:rsid w:val="0038466C"/>
    <w:rsid w:val="00385068"/>
    <w:rsid w:val="00385D47"/>
    <w:rsid w:val="00386150"/>
    <w:rsid w:val="0038654E"/>
    <w:rsid w:val="00386646"/>
    <w:rsid w:val="00386752"/>
    <w:rsid w:val="00390CDB"/>
    <w:rsid w:val="00390D54"/>
    <w:rsid w:val="00391986"/>
    <w:rsid w:val="00391EBD"/>
    <w:rsid w:val="003931E7"/>
    <w:rsid w:val="00393B2A"/>
    <w:rsid w:val="003949C2"/>
    <w:rsid w:val="00396263"/>
    <w:rsid w:val="00396C59"/>
    <w:rsid w:val="00397528"/>
    <w:rsid w:val="00397745"/>
    <w:rsid w:val="00397821"/>
    <w:rsid w:val="003A2208"/>
    <w:rsid w:val="003A3CAD"/>
    <w:rsid w:val="003A411F"/>
    <w:rsid w:val="003A5059"/>
    <w:rsid w:val="003A5183"/>
    <w:rsid w:val="003A69CE"/>
    <w:rsid w:val="003A738C"/>
    <w:rsid w:val="003B01C7"/>
    <w:rsid w:val="003B0A4E"/>
    <w:rsid w:val="003B2660"/>
    <w:rsid w:val="003B31BE"/>
    <w:rsid w:val="003B33D1"/>
    <w:rsid w:val="003B38C0"/>
    <w:rsid w:val="003B45FD"/>
    <w:rsid w:val="003B4E80"/>
    <w:rsid w:val="003B5426"/>
    <w:rsid w:val="003B5518"/>
    <w:rsid w:val="003B6000"/>
    <w:rsid w:val="003B6125"/>
    <w:rsid w:val="003B67F8"/>
    <w:rsid w:val="003C0D85"/>
    <w:rsid w:val="003C0EEB"/>
    <w:rsid w:val="003C1EA7"/>
    <w:rsid w:val="003C3A0F"/>
    <w:rsid w:val="003C4B51"/>
    <w:rsid w:val="003C5D5C"/>
    <w:rsid w:val="003C6BE1"/>
    <w:rsid w:val="003C6FC8"/>
    <w:rsid w:val="003C7172"/>
    <w:rsid w:val="003C75D2"/>
    <w:rsid w:val="003D0918"/>
    <w:rsid w:val="003D3A66"/>
    <w:rsid w:val="003D485A"/>
    <w:rsid w:val="003D4E97"/>
    <w:rsid w:val="003D57DE"/>
    <w:rsid w:val="003D712E"/>
    <w:rsid w:val="003D73F1"/>
    <w:rsid w:val="003D79D6"/>
    <w:rsid w:val="003E027C"/>
    <w:rsid w:val="003E06F6"/>
    <w:rsid w:val="003E08D8"/>
    <w:rsid w:val="003E2E17"/>
    <w:rsid w:val="003E3123"/>
    <w:rsid w:val="003E32A9"/>
    <w:rsid w:val="003E361F"/>
    <w:rsid w:val="003E3975"/>
    <w:rsid w:val="003E48C3"/>
    <w:rsid w:val="003E5573"/>
    <w:rsid w:val="003E7197"/>
    <w:rsid w:val="003E71E5"/>
    <w:rsid w:val="003F0E58"/>
    <w:rsid w:val="003F3B58"/>
    <w:rsid w:val="003F3D7B"/>
    <w:rsid w:val="003F5DCC"/>
    <w:rsid w:val="003F650F"/>
    <w:rsid w:val="003F7B05"/>
    <w:rsid w:val="003F7FDB"/>
    <w:rsid w:val="004000AB"/>
    <w:rsid w:val="00401311"/>
    <w:rsid w:val="004019BE"/>
    <w:rsid w:val="00402094"/>
    <w:rsid w:val="004034F2"/>
    <w:rsid w:val="00403ABF"/>
    <w:rsid w:val="00403ADE"/>
    <w:rsid w:val="004042C1"/>
    <w:rsid w:val="00404303"/>
    <w:rsid w:val="0040493B"/>
    <w:rsid w:val="00404940"/>
    <w:rsid w:val="00405901"/>
    <w:rsid w:val="00405DB2"/>
    <w:rsid w:val="00406528"/>
    <w:rsid w:val="00410177"/>
    <w:rsid w:val="004103E0"/>
    <w:rsid w:val="00410474"/>
    <w:rsid w:val="00410934"/>
    <w:rsid w:val="0041094B"/>
    <w:rsid w:val="004115A9"/>
    <w:rsid w:val="00412607"/>
    <w:rsid w:val="004136CC"/>
    <w:rsid w:val="00413B70"/>
    <w:rsid w:val="0041626E"/>
    <w:rsid w:val="00416665"/>
    <w:rsid w:val="00416BBF"/>
    <w:rsid w:val="00416D76"/>
    <w:rsid w:val="004179E0"/>
    <w:rsid w:val="004200F4"/>
    <w:rsid w:val="00420124"/>
    <w:rsid w:val="0042012E"/>
    <w:rsid w:val="00423199"/>
    <w:rsid w:val="0042406F"/>
    <w:rsid w:val="00424E68"/>
    <w:rsid w:val="00426812"/>
    <w:rsid w:val="00426E64"/>
    <w:rsid w:val="004271FC"/>
    <w:rsid w:val="00427C80"/>
    <w:rsid w:val="004327D0"/>
    <w:rsid w:val="004328F4"/>
    <w:rsid w:val="00432C82"/>
    <w:rsid w:val="00432F88"/>
    <w:rsid w:val="00433060"/>
    <w:rsid w:val="00433A45"/>
    <w:rsid w:val="00434613"/>
    <w:rsid w:val="00434F36"/>
    <w:rsid w:val="0043651A"/>
    <w:rsid w:val="00436F36"/>
    <w:rsid w:val="0043758D"/>
    <w:rsid w:val="00437B3B"/>
    <w:rsid w:val="00437EEA"/>
    <w:rsid w:val="00437F2B"/>
    <w:rsid w:val="0044036E"/>
    <w:rsid w:val="0044057D"/>
    <w:rsid w:val="00440C37"/>
    <w:rsid w:val="00440FFB"/>
    <w:rsid w:val="004421BD"/>
    <w:rsid w:val="00442F36"/>
    <w:rsid w:val="00443E71"/>
    <w:rsid w:val="00444EBB"/>
    <w:rsid w:val="00450E6C"/>
    <w:rsid w:val="00451636"/>
    <w:rsid w:val="004527B5"/>
    <w:rsid w:val="004544F8"/>
    <w:rsid w:val="00455C95"/>
    <w:rsid w:val="00455E83"/>
    <w:rsid w:val="0045684B"/>
    <w:rsid w:val="00456AC5"/>
    <w:rsid w:val="00456C9F"/>
    <w:rsid w:val="0045700D"/>
    <w:rsid w:val="00457AAD"/>
    <w:rsid w:val="00460FFC"/>
    <w:rsid w:val="0046212A"/>
    <w:rsid w:val="00462193"/>
    <w:rsid w:val="00462F9F"/>
    <w:rsid w:val="004634F2"/>
    <w:rsid w:val="00463B22"/>
    <w:rsid w:val="00463B95"/>
    <w:rsid w:val="0046423B"/>
    <w:rsid w:val="00464C02"/>
    <w:rsid w:val="004665DA"/>
    <w:rsid w:val="00466EB0"/>
    <w:rsid w:val="00470315"/>
    <w:rsid w:val="00470744"/>
    <w:rsid w:val="00471408"/>
    <w:rsid w:val="00471543"/>
    <w:rsid w:val="00473086"/>
    <w:rsid w:val="00473CBE"/>
    <w:rsid w:val="004745D2"/>
    <w:rsid w:val="004754CA"/>
    <w:rsid w:val="00475618"/>
    <w:rsid w:val="0047610F"/>
    <w:rsid w:val="004761A1"/>
    <w:rsid w:val="0047687C"/>
    <w:rsid w:val="00476BF3"/>
    <w:rsid w:val="00477121"/>
    <w:rsid w:val="00480796"/>
    <w:rsid w:val="00480E5D"/>
    <w:rsid w:val="0048196C"/>
    <w:rsid w:val="00481CDF"/>
    <w:rsid w:val="004824D8"/>
    <w:rsid w:val="0048439C"/>
    <w:rsid w:val="004859E2"/>
    <w:rsid w:val="00486F02"/>
    <w:rsid w:val="004904B2"/>
    <w:rsid w:val="00494C10"/>
    <w:rsid w:val="00496786"/>
    <w:rsid w:val="004972B3"/>
    <w:rsid w:val="00497658"/>
    <w:rsid w:val="0049798E"/>
    <w:rsid w:val="004A03CC"/>
    <w:rsid w:val="004A19E0"/>
    <w:rsid w:val="004A1C71"/>
    <w:rsid w:val="004A2849"/>
    <w:rsid w:val="004A311E"/>
    <w:rsid w:val="004A4E39"/>
    <w:rsid w:val="004A5092"/>
    <w:rsid w:val="004A5340"/>
    <w:rsid w:val="004A6FE3"/>
    <w:rsid w:val="004A709D"/>
    <w:rsid w:val="004B0200"/>
    <w:rsid w:val="004B116A"/>
    <w:rsid w:val="004B1A5F"/>
    <w:rsid w:val="004B260F"/>
    <w:rsid w:val="004B2939"/>
    <w:rsid w:val="004B2BE5"/>
    <w:rsid w:val="004B482A"/>
    <w:rsid w:val="004B5565"/>
    <w:rsid w:val="004B5A03"/>
    <w:rsid w:val="004B613F"/>
    <w:rsid w:val="004B6953"/>
    <w:rsid w:val="004B6C92"/>
    <w:rsid w:val="004B7801"/>
    <w:rsid w:val="004C1618"/>
    <w:rsid w:val="004C18DD"/>
    <w:rsid w:val="004C307B"/>
    <w:rsid w:val="004C78F8"/>
    <w:rsid w:val="004D03B3"/>
    <w:rsid w:val="004D1A82"/>
    <w:rsid w:val="004D260C"/>
    <w:rsid w:val="004D3569"/>
    <w:rsid w:val="004D3983"/>
    <w:rsid w:val="004D4F7F"/>
    <w:rsid w:val="004D7023"/>
    <w:rsid w:val="004D7417"/>
    <w:rsid w:val="004D7BEB"/>
    <w:rsid w:val="004D7C51"/>
    <w:rsid w:val="004E03A1"/>
    <w:rsid w:val="004E06F2"/>
    <w:rsid w:val="004E088A"/>
    <w:rsid w:val="004E0DA2"/>
    <w:rsid w:val="004E2532"/>
    <w:rsid w:val="004E40F2"/>
    <w:rsid w:val="004E5051"/>
    <w:rsid w:val="004E5D83"/>
    <w:rsid w:val="004E63B0"/>
    <w:rsid w:val="004E6C50"/>
    <w:rsid w:val="004E6F8F"/>
    <w:rsid w:val="004F0EBC"/>
    <w:rsid w:val="004F1BAE"/>
    <w:rsid w:val="004F2712"/>
    <w:rsid w:val="004F33A6"/>
    <w:rsid w:val="004F3E07"/>
    <w:rsid w:val="004F475B"/>
    <w:rsid w:val="004F526F"/>
    <w:rsid w:val="004F6A0C"/>
    <w:rsid w:val="00500741"/>
    <w:rsid w:val="0050089B"/>
    <w:rsid w:val="005008AA"/>
    <w:rsid w:val="00503C24"/>
    <w:rsid w:val="00504AFC"/>
    <w:rsid w:val="00505C34"/>
    <w:rsid w:val="00507406"/>
    <w:rsid w:val="005113AF"/>
    <w:rsid w:val="0051165E"/>
    <w:rsid w:val="00512699"/>
    <w:rsid w:val="00512FDB"/>
    <w:rsid w:val="00513579"/>
    <w:rsid w:val="00513F2C"/>
    <w:rsid w:val="00515C0A"/>
    <w:rsid w:val="005176EC"/>
    <w:rsid w:val="00520022"/>
    <w:rsid w:val="005204EC"/>
    <w:rsid w:val="005226D1"/>
    <w:rsid w:val="00523DE6"/>
    <w:rsid w:val="00524341"/>
    <w:rsid w:val="00525267"/>
    <w:rsid w:val="00525368"/>
    <w:rsid w:val="00525489"/>
    <w:rsid w:val="005256BC"/>
    <w:rsid w:val="005300C5"/>
    <w:rsid w:val="0053077E"/>
    <w:rsid w:val="00530AB1"/>
    <w:rsid w:val="00530C93"/>
    <w:rsid w:val="00530E30"/>
    <w:rsid w:val="00531B34"/>
    <w:rsid w:val="0053367D"/>
    <w:rsid w:val="005359ED"/>
    <w:rsid w:val="00535C1B"/>
    <w:rsid w:val="00536150"/>
    <w:rsid w:val="0053642E"/>
    <w:rsid w:val="005372C8"/>
    <w:rsid w:val="00537CE6"/>
    <w:rsid w:val="00540675"/>
    <w:rsid w:val="00541D33"/>
    <w:rsid w:val="00541ECE"/>
    <w:rsid w:val="005424A4"/>
    <w:rsid w:val="00543042"/>
    <w:rsid w:val="00543056"/>
    <w:rsid w:val="00543540"/>
    <w:rsid w:val="00543744"/>
    <w:rsid w:val="00543D4B"/>
    <w:rsid w:val="00543DD4"/>
    <w:rsid w:val="00544107"/>
    <w:rsid w:val="0054416B"/>
    <w:rsid w:val="0054433B"/>
    <w:rsid w:val="00546083"/>
    <w:rsid w:val="00546839"/>
    <w:rsid w:val="00546E8A"/>
    <w:rsid w:val="00550535"/>
    <w:rsid w:val="00550BDF"/>
    <w:rsid w:val="00550D3B"/>
    <w:rsid w:val="00551566"/>
    <w:rsid w:val="0055166A"/>
    <w:rsid w:val="00554369"/>
    <w:rsid w:val="00554AB0"/>
    <w:rsid w:val="005552F1"/>
    <w:rsid w:val="005557D3"/>
    <w:rsid w:val="005577EA"/>
    <w:rsid w:val="00560E63"/>
    <w:rsid w:val="00561110"/>
    <w:rsid w:val="005632B0"/>
    <w:rsid w:val="00564811"/>
    <w:rsid w:val="00564CDB"/>
    <w:rsid w:val="0056538D"/>
    <w:rsid w:val="00565803"/>
    <w:rsid w:val="00565AE8"/>
    <w:rsid w:val="00566E77"/>
    <w:rsid w:val="00567505"/>
    <w:rsid w:val="00567D7C"/>
    <w:rsid w:val="0057068D"/>
    <w:rsid w:val="00572621"/>
    <w:rsid w:val="005751B9"/>
    <w:rsid w:val="00575805"/>
    <w:rsid w:val="00575F1F"/>
    <w:rsid w:val="00577343"/>
    <w:rsid w:val="00582916"/>
    <w:rsid w:val="005837EE"/>
    <w:rsid w:val="0058549E"/>
    <w:rsid w:val="00585F1D"/>
    <w:rsid w:val="00586EB2"/>
    <w:rsid w:val="00587554"/>
    <w:rsid w:val="0059005C"/>
    <w:rsid w:val="005908AF"/>
    <w:rsid w:val="00594575"/>
    <w:rsid w:val="005947A9"/>
    <w:rsid w:val="00594EF2"/>
    <w:rsid w:val="00594F6F"/>
    <w:rsid w:val="00595776"/>
    <w:rsid w:val="00595954"/>
    <w:rsid w:val="00595E6F"/>
    <w:rsid w:val="005A0377"/>
    <w:rsid w:val="005A0DFB"/>
    <w:rsid w:val="005A1A2A"/>
    <w:rsid w:val="005A32F2"/>
    <w:rsid w:val="005A364B"/>
    <w:rsid w:val="005A36D8"/>
    <w:rsid w:val="005A4264"/>
    <w:rsid w:val="005A53AF"/>
    <w:rsid w:val="005A581C"/>
    <w:rsid w:val="005A5FDD"/>
    <w:rsid w:val="005B04C6"/>
    <w:rsid w:val="005B2B7D"/>
    <w:rsid w:val="005B40CD"/>
    <w:rsid w:val="005B47A3"/>
    <w:rsid w:val="005B5B09"/>
    <w:rsid w:val="005B5E6F"/>
    <w:rsid w:val="005B662D"/>
    <w:rsid w:val="005B6D33"/>
    <w:rsid w:val="005C0369"/>
    <w:rsid w:val="005C13FF"/>
    <w:rsid w:val="005C3042"/>
    <w:rsid w:val="005C3F76"/>
    <w:rsid w:val="005C42A3"/>
    <w:rsid w:val="005C42CE"/>
    <w:rsid w:val="005C602E"/>
    <w:rsid w:val="005C6118"/>
    <w:rsid w:val="005C612B"/>
    <w:rsid w:val="005C6391"/>
    <w:rsid w:val="005D085D"/>
    <w:rsid w:val="005D0C2B"/>
    <w:rsid w:val="005D1BFF"/>
    <w:rsid w:val="005D22F2"/>
    <w:rsid w:val="005D2388"/>
    <w:rsid w:val="005D23B7"/>
    <w:rsid w:val="005D2911"/>
    <w:rsid w:val="005D2F16"/>
    <w:rsid w:val="005D34C6"/>
    <w:rsid w:val="005D5AC0"/>
    <w:rsid w:val="005D5CD2"/>
    <w:rsid w:val="005D68DD"/>
    <w:rsid w:val="005E1446"/>
    <w:rsid w:val="005E197A"/>
    <w:rsid w:val="005E3DF6"/>
    <w:rsid w:val="005E4F7B"/>
    <w:rsid w:val="005E58E2"/>
    <w:rsid w:val="005E62B6"/>
    <w:rsid w:val="005E764C"/>
    <w:rsid w:val="005E76C1"/>
    <w:rsid w:val="005E7786"/>
    <w:rsid w:val="005E7C93"/>
    <w:rsid w:val="005F196F"/>
    <w:rsid w:val="005F22C2"/>
    <w:rsid w:val="005F2377"/>
    <w:rsid w:val="005F2B9C"/>
    <w:rsid w:val="005F30D5"/>
    <w:rsid w:val="005F3366"/>
    <w:rsid w:val="005F465C"/>
    <w:rsid w:val="005F490E"/>
    <w:rsid w:val="005F4F7F"/>
    <w:rsid w:val="005F537C"/>
    <w:rsid w:val="005F5BCD"/>
    <w:rsid w:val="005F65DD"/>
    <w:rsid w:val="005F79F0"/>
    <w:rsid w:val="005F7AEA"/>
    <w:rsid w:val="0060015D"/>
    <w:rsid w:val="00602244"/>
    <w:rsid w:val="006030AA"/>
    <w:rsid w:val="006033E4"/>
    <w:rsid w:val="00603CE5"/>
    <w:rsid w:val="006042EE"/>
    <w:rsid w:val="00604899"/>
    <w:rsid w:val="00604C08"/>
    <w:rsid w:val="00605603"/>
    <w:rsid w:val="00606CAC"/>
    <w:rsid w:val="00610557"/>
    <w:rsid w:val="00610985"/>
    <w:rsid w:val="00610CA8"/>
    <w:rsid w:val="00611D40"/>
    <w:rsid w:val="006129FC"/>
    <w:rsid w:val="006130E0"/>
    <w:rsid w:val="00615332"/>
    <w:rsid w:val="0061593E"/>
    <w:rsid w:val="006163F8"/>
    <w:rsid w:val="00616C71"/>
    <w:rsid w:val="00617412"/>
    <w:rsid w:val="00620E29"/>
    <w:rsid w:val="00620F3C"/>
    <w:rsid w:val="0062233D"/>
    <w:rsid w:val="00626481"/>
    <w:rsid w:val="006303EF"/>
    <w:rsid w:val="0063058C"/>
    <w:rsid w:val="00630947"/>
    <w:rsid w:val="00631086"/>
    <w:rsid w:val="006312DB"/>
    <w:rsid w:val="00631C6C"/>
    <w:rsid w:val="0063257C"/>
    <w:rsid w:val="00634ED3"/>
    <w:rsid w:val="00635522"/>
    <w:rsid w:val="00635620"/>
    <w:rsid w:val="00636384"/>
    <w:rsid w:val="006375C4"/>
    <w:rsid w:val="006407F4"/>
    <w:rsid w:val="0064135F"/>
    <w:rsid w:val="00641A08"/>
    <w:rsid w:val="00642681"/>
    <w:rsid w:val="006463B4"/>
    <w:rsid w:val="00647462"/>
    <w:rsid w:val="00647AE4"/>
    <w:rsid w:val="006501B5"/>
    <w:rsid w:val="00650CC0"/>
    <w:rsid w:val="0065354B"/>
    <w:rsid w:val="00654128"/>
    <w:rsid w:val="006557BF"/>
    <w:rsid w:val="006615EF"/>
    <w:rsid w:val="00662BAC"/>
    <w:rsid w:val="00662DEB"/>
    <w:rsid w:val="0066370F"/>
    <w:rsid w:val="0066479A"/>
    <w:rsid w:val="00664ABB"/>
    <w:rsid w:val="00664D34"/>
    <w:rsid w:val="0066534F"/>
    <w:rsid w:val="00665F93"/>
    <w:rsid w:val="00670929"/>
    <w:rsid w:val="00672CF2"/>
    <w:rsid w:val="006744D2"/>
    <w:rsid w:val="00674C5B"/>
    <w:rsid w:val="006758FA"/>
    <w:rsid w:val="00675E0F"/>
    <w:rsid w:val="006761E9"/>
    <w:rsid w:val="00677BC5"/>
    <w:rsid w:val="00677C29"/>
    <w:rsid w:val="006803D7"/>
    <w:rsid w:val="006807C4"/>
    <w:rsid w:val="006815F0"/>
    <w:rsid w:val="00681C96"/>
    <w:rsid w:val="00681F48"/>
    <w:rsid w:val="00684B61"/>
    <w:rsid w:val="00685ED7"/>
    <w:rsid w:val="00686286"/>
    <w:rsid w:val="006873C7"/>
    <w:rsid w:val="00687832"/>
    <w:rsid w:val="0069070F"/>
    <w:rsid w:val="00691D13"/>
    <w:rsid w:val="0069380B"/>
    <w:rsid w:val="0069513A"/>
    <w:rsid w:val="00696079"/>
    <w:rsid w:val="006971B8"/>
    <w:rsid w:val="006973FE"/>
    <w:rsid w:val="00697B4D"/>
    <w:rsid w:val="00697EE8"/>
    <w:rsid w:val="006A0B5E"/>
    <w:rsid w:val="006A13F7"/>
    <w:rsid w:val="006A1847"/>
    <w:rsid w:val="006A2E65"/>
    <w:rsid w:val="006A3E3C"/>
    <w:rsid w:val="006A4A05"/>
    <w:rsid w:val="006A4A08"/>
    <w:rsid w:val="006A6C20"/>
    <w:rsid w:val="006A77CA"/>
    <w:rsid w:val="006B175E"/>
    <w:rsid w:val="006B1B32"/>
    <w:rsid w:val="006B1B69"/>
    <w:rsid w:val="006B2EC7"/>
    <w:rsid w:val="006B5064"/>
    <w:rsid w:val="006B5502"/>
    <w:rsid w:val="006B5A4E"/>
    <w:rsid w:val="006B5B67"/>
    <w:rsid w:val="006B5DB2"/>
    <w:rsid w:val="006B73A9"/>
    <w:rsid w:val="006B7E4D"/>
    <w:rsid w:val="006C008F"/>
    <w:rsid w:val="006C0A0F"/>
    <w:rsid w:val="006C118C"/>
    <w:rsid w:val="006C2189"/>
    <w:rsid w:val="006C2720"/>
    <w:rsid w:val="006C3B94"/>
    <w:rsid w:val="006C542D"/>
    <w:rsid w:val="006C595C"/>
    <w:rsid w:val="006C73D6"/>
    <w:rsid w:val="006D07A1"/>
    <w:rsid w:val="006D2663"/>
    <w:rsid w:val="006D268F"/>
    <w:rsid w:val="006D27EF"/>
    <w:rsid w:val="006D3498"/>
    <w:rsid w:val="006D4410"/>
    <w:rsid w:val="006D4A4B"/>
    <w:rsid w:val="006D53D9"/>
    <w:rsid w:val="006D617F"/>
    <w:rsid w:val="006D6806"/>
    <w:rsid w:val="006E0026"/>
    <w:rsid w:val="006E07A7"/>
    <w:rsid w:val="006E08A8"/>
    <w:rsid w:val="006E0992"/>
    <w:rsid w:val="006E2890"/>
    <w:rsid w:val="006E4AC5"/>
    <w:rsid w:val="006E6F5F"/>
    <w:rsid w:val="006F5C87"/>
    <w:rsid w:val="006F7104"/>
    <w:rsid w:val="006F7442"/>
    <w:rsid w:val="006F7C20"/>
    <w:rsid w:val="006F7ECD"/>
    <w:rsid w:val="007011B6"/>
    <w:rsid w:val="00701501"/>
    <w:rsid w:val="00702EF6"/>
    <w:rsid w:val="00703273"/>
    <w:rsid w:val="00703ACC"/>
    <w:rsid w:val="00703B61"/>
    <w:rsid w:val="00704E6A"/>
    <w:rsid w:val="00704F45"/>
    <w:rsid w:val="00705AF6"/>
    <w:rsid w:val="00706756"/>
    <w:rsid w:val="00707652"/>
    <w:rsid w:val="00707D60"/>
    <w:rsid w:val="00707D99"/>
    <w:rsid w:val="007113D2"/>
    <w:rsid w:val="00711438"/>
    <w:rsid w:val="00712426"/>
    <w:rsid w:val="00712793"/>
    <w:rsid w:val="00713579"/>
    <w:rsid w:val="0071394A"/>
    <w:rsid w:val="0071498F"/>
    <w:rsid w:val="00717636"/>
    <w:rsid w:val="00717C74"/>
    <w:rsid w:val="007201AC"/>
    <w:rsid w:val="00720A1D"/>
    <w:rsid w:val="00720A51"/>
    <w:rsid w:val="00720B90"/>
    <w:rsid w:val="00721760"/>
    <w:rsid w:val="007221EE"/>
    <w:rsid w:val="00724195"/>
    <w:rsid w:val="0072599B"/>
    <w:rsid w:val="00725A24"/>
    <w:rsid w:val="00726AE9"/>
    <w:rsid w:val="0072774A"/>
    <w:rsid w:val="00727788"/>
    <w:rsid w:val="00727D24"/>
    <w:rsid w:val="0073286D"/>
    <w:rsid w:val="00733E45"/>
    <w:rsid w:val="00734285"/>
    <w:rsid w:val="00734330"/>
    <w:rsid w:val="007346DF"/>
    <w:rsid w:val="00734E25"/>
    <w:rsid w:val="00736471"/>
    <w:rsid w:val="00736FA7"/>
    <w:rsid w:val="007379CB"/>
    <w:rsid w:val="00737FD0"/>
    <w:rsid w:val="00740629"/>
    <w:rsid w:val="00741075"/>
    <w:rsid w:val="007410D0"/>
    <w:rsid w:val="00742073"/>
    <w:rsid w:val="0074316A"/>
    <w:rsid w:val="00743D58"/>
    <w:rsid w:val="0074522A"/>
    <w:rsid w:val="007455F2"/>
    <w:rsid w:val="00745B91"/>
    <w:rsid w:val="007468DC"/>
    <w:rsid w:val="00746AC2"/>
    <w:rsid w:val="00750726"/>
    <w:rsid w:val="00750749"/>
    <w:rsid w:val="007507B4"/>
    <w:rsid w:val="007508EB"/>
    <w:rsid w:val="007510AD"/>
    <w:rsid w:val="00751C48"/>
    <w:rsid w:val="00755D36"/>
    <w:rsid w:val="00755D41"/>
    <w:rsid w:val="00761AB7"/>
    <w:rsid w:val="00761F77"/>
    <w:rsid w:val="00762264"/>
    <w:rsid w:val="00762678"/>
    <w:rsid w:val="00762702"/>
    <w:rsid w:val="00762AF2"/>
    <w:rsid w:val="00764042"/>
    <w:rsid w:val="00764DC7"/>
    <w:rsid w:val="00766823"/>
    <w:rsid w:val="00771DFD"/>
    <w:rsid w:val="0077349E"/>
    <w:rsid w:val="007754C0"/>
    <w:rsid w:val="007754D3"/>
    <w:rsid w:val="007768C7"/>
    <w:rsid w:val="007769B4"/>
    <w:rsid w:val="00777520"/>
    <w:rsid w:val="00777922"/>
    <w:rsid w:val="007800B0"/>
    <w:rsid w:val="007802C7"/>
    <w:rsid w:val="00780711"/>
    <w:rsid w:val="007811C8"/>
    <w:rsid w:val="00782288"/>
    <w:rsid w:val="00783A64"/>
    <w:rsid w:val="00783AE6"/>
    <w:rsid w:val="007840FC"/>
    <w:rsid w:val="007847CA"/>
    <w:rsid w:val="0078603F"/>
    <w:rsid w:val="0078656C"/>
    <w:rsid w:val="0078725F"/>
    <w:rsid w:val="00787F44"/>
    <w:rsid w:val="00790469"/>
    <w:rsid w:val="00790F8C"/>
    <w:rsid w:val="0079380C"/>
    <w:rsid w:val="00794681"/>
    <w:rsid w:val="007949FB"/>
    <w:rsid w:val="00795362"/>
    <w:rsid w:val="00795E80"/>
    <w:rsid w:val="007975F1"/>
    <w:rsid w:val="007A112A"/>
    <w:rsid w:val="007A243E"/>
    <w:rsid w:val="007A34B3"/>
    <w:rsid w:val="007A4453"/>
    <w:rsid w:val="007A5B87"/>
    <w:rsid w:val="007A5C73"/>
    <w:rsid w:val="007A6243"/>
    <w:rsid w:val="007A7B59"/>
    <w:rsid w:val="007B0BE5"/>
    <w:rsid w:val="007B0CD1"/>
    <w:rsid w:val="007B106B"/>
    <w:rsid w:val="007B1081"/>
    <w:rsid w:val="007B11EC"/>
    <w:rsid w:val="007B2F67"/>
    <w:rsid w:val="007B3280"/>
    <w:rsid w:val="007B4EEC"/>
    <w:rsid w:val="007B5309"/>
    <w:rsid w:val="007B5A4F"/>
    <w:rsid w:val="007B7E83"/>
    <w:rsid w:val="007C1F67"/>
    <w:rsid w:val="007C24B4"/>
    <w:rsid w:val="007C25D5"/>
    <w:rsid w:val="007C3503"/>
    <w:rsid w:val="007C3790"/>
    <w:rsid w:val="007C3BCF"/>
    <w:rsid w:val="007C509C"/>
    <w:rsid w:val="007C5F4B"/>
    <w:rsid w:val="007C627F"/>
    <w:rsid w:val="007C6380"/>
    <w:rsid w:val="007C74B7"/>
    <w:rsid w:val="007D052D"/>
    <w:rsid w:val="007D1C30"/>
    <w:rsid w:val="007D1FDF"/>
    <w:rsid w:val="007D214D"/>
    <w:rsid w:val="007D23E0"/>
    <w:rsid w:val="007D320F"/>
    <w:rsid w:val="007D5157"/>
    <w:rsid w:val="007D548D"/>
    <w:rsid w:val="007D5B54"/>
    <w:rsid w:val="007D625D"/>
    <w:rsid w:val="007E1D83"/>
    <w:rsid w:val="007E40B7"/>
    <w:rsid w:val="007E50E5"/>
    <w:rsid w:val="007E58F7"/>
    <w:rsid w:val="007E7484"/>
    <w:rsid w:val="007F1386"/>
    <w:rsid w:val="007F21FC"/>
    <w:rsid w:val="007F2735"/>
    <w:rsid w:val="007F2DA2"/>
    <w:rsid w:val="007F33FC"/>
    <w:rsid w:val="007F36FC"/>
    <w:rsid w:val="007F7851"/>
    <w:rsid w:val="00801291"/>
    <w:rsid w:val="00801401"/>
    <w:rsid w:val="008015F4"/>
    <w:rsid w:val="008018BE"/>
    <w:rsid w:val="00801CF4"/>
    <w:rsid w:val="00802758"/>
    <w:rsid w:val="00803C7B"/>
    <w:rsid w:val="008049DF"/>
    <w:rsid w:val="00804BAD"/>
    <w:rsid w:val="00805582"/>
    <w:rsid w:val="0080583E"/>
    <w:rsid w:val="00805F91"/>
    <w:rsid w:val="0080660C"/>
    <w:rsid w:val="008067DA"/>
    <w:rsid w:val="00807308"/>
    <w:rsid w:val="0080771D"/>
    <w:rsid w:val="008104FA"/>
    <w:rsid w:val="00810B54"/>
    <w:rsid w:val="008129F8"/>
    <w:rsid w:val="00812F15"/>
    <w:rsid w:val="008132AE"/>
    <w:rsid w:val="008138A6"/>
    <w:rsid w:val="00814087"/>
    <w:rsid w:val="00814CD5"/>
    <w:rsid w:val="00815BD0"/>
    <w:rsid w:val="008161DE"/>
    <w:rsid w:val="008168D3"/>
    <w:rsid w:val="008202DD"/>
    <w:rsid w:val="00821699"/>
    <w:rsid w:val="00821A33"/>
    <w:rsid w:val="008245FD"/>
    <w:rsid w:val="00824814"/>
    <w:rsid w:val="0082789C"/>
    <w:rsid w:val="00827942"/>
    <w:rsid w:val="00827D71"/>
    <w:rsid w:val="00830B20"/>
    <w:rsid w:val="00830B23"/>
    <w:rsid w:val="00831D93"/>
    <w:rsid w:val="00832757"/>
    <w:rsid w:val="00834F17"/>
    <w:rsid w:val="00835419"/>
    <w:rsid w:val="008377F3"/>
    <w:rsid w:val="008379BA"/>
    <w:rsid w:val="00837C48"/>
    <w:rsid w:val="0084059F"/>
    <w:rsid w:val="0084074B"/>
    <w:rsid w:val="00841833"/>
    <w:rsid w:val="00842401"/>
    <w:rsid w:val="00842505"/>
    <w:rsid w:val="00842779"/>
    <w:rsid w:val="008429CD"/>
    <w:rsid w:val="00843796"/>
    <w:rsid w:val="00844522"/>
    <w:rsid w:val="00844A86"/>
    <w:rsid w:val="00844C52"/>
    <w:rsid w:val="00845C91"/>
    <w:rsid w:val="008478EA"/>
    <w:rsid w:val="00847AEC"/>
    <w:rsid w:val="00847F92"/>
    <w:rsid w:val="008501EA"/>
    <w:rsid w:val="00850CF8"/>
    <w:rsid w:val="00852147"/>
    <w:rsid w:val="00854A5C"/>
    <w:rsid w:val="00855DCD"/>
    <w:rsid w:val="00856F1D"/>
    <w:rsid w:val="008603F8"/>
    <w:rsid w:val="00860D79"/>
    <w:rsid w:val="008614E0"/>
    <w:rsid w:val="00861A91"/>
    <w:rsid w:val="00862C27"/>
    <w:rsid w:val="00863C45"/>
    <w:rsid w:val="0086404F"/>
    <w:rsid w:val="00864539"/>
    <w:rsid w:val="00866449"/>
    <w:rsid w:val="00867047"/>
    <w:rsid w:val="00867E5F"/>
    <w:rsid w:val="0087002C"/>
    <w:rsid w:val="00872174"/>
    <w:rsid w:val="008721A3"/>
    <w:rsid w:val="0087361D"/>
    <w:rsid w:val="00875360"/>
    <w:rsid w:val="008757B0"/>
    <w:rsid w:val="00877A48"/>
    <w:rsid w:val="00880A01"/>
    <w:rsid w:val="00881600"/>
    <w:rsid w:val="00881EC2"/>
    <w:rsid w:val="00882C67"/>
    <w:rsid w:val="00882F5D"/>
    <w:rsid w:val="0088377D"/>
    <w:rsid w:val="0088671E"/>
    <w:rsid w:val="00887B57"/>
    <w:rsid w:val="00890069"/>
    <w:rsid w:val="00890856"/>
    <w:rsid w:val="00890E5B"/>
    <w:rsid w:val="008917C5"/>
    <w:rsid w:val="00891908"/>
    <w:rsid w:val="00892245"/>
    <w:rsid w:val="00892380"/>
    <w:rsid w:val="00892685"/>
    <w:rsid w:val="00893B74"/>
    <w:rsid w:val="00893CDE"/>
    <w:rsid w:val="00893DCF"/>
    <w:rsid w:val="0089499C"/>
    <w:rsid w:val="00894CCF"/>
    <w:rsid w:val="00896150"/>
    <w:rsid w:val="00896C38"/>
    <w:rsid w:val="008976C8"/>
    <w:rsid w:val="00897D9E"/>
    <w:rsid w:val="008A0693"/>
    <w:rsid w:val="008A1900"/>
    <w:rsid w:val="008A2078"/>
    <w:rsid w:val="008A2C5E"/>
    <w:rsid w:val="008A34D9"/>
    <w:rsid w:val="008A415B"/>
    <w:rsid w:val="008A45DC"/>
    <w:rsid w:val="008A4CB3"/>
    <w:rsid w:val="008A68E3"/>
    <w:rsid w:val="008A7211"/>
    <w:rsid w:val="008A7ADC"/>
    <w:rsid w:val="008A7DA7"/>
    <w:rsid w:val="008B02D7"/>
    <w:rsid w:val="008B09F4"/>
    <w:rsid w:val="008B1066"/>
    <w:rsid w:val="008B2145"/>
    <w:rsid w:val="008B2305"/>
    <w:rsid w:val="008B3289"/>
    <w:rsid w:val="008B37C5"/>
    <w:rsid w:val="008B470E"/>
    <w:rsid w:val="008B4942"/>
    <w:rsid w:val="008B4FEE"/>
    <w:rsid w:val="008B587C"/>
    <w:rsid w:val="008B6B4B"/>
    <w:rsid w:val="008B6BCF"/>
    <w:rsid w:val="008C06E0"/>
    <w:rsid w:val="008C104F"/>
    <w:rsid w:val="008C195B"/>
    <w:rsid w:val="008C37F2"/>
    <w:rsid w:val="008C4A1E"/>
    <w:rsid w:val="008C4E84"/>
    <w:rsid w:val="008C53D7"/>
    <w:rsid w:val="008C6495"/>
    <w:rsid w:val="008C6D66"/>
    <w:rsid w:val="008C7578"/>
    <w:rsid w:val="008C7CA6"/>
    <w:rsid w:val="008D1997"/>
    <w:rsid w:val="008D19A4"/>
    <w:rsid w:val="008D1DE1"/>
    <w:rsid w:val="008D26BC"/>
    <w:rsid w:val="008D3803"/>
    <w:rsid w:val="008D3904"/>
    <w:rsid w:val="008D49C1"/>
    <w:rsid w:val="008D4AEE"/>
    <w:rsid w:val="008D5880"/>
    <w:rsid w:val="008D66B8"/>
    <w:rsid w:val="008D6AB3"/>
    <w:rsid w:val="008D717A"/>
    <w:rsid w:val="008E032B"/>
    <w:rsid w:val="008E0AAF"/>
    <w:rsid w:val="008E0D2E"/>
    <w:rsid w:val="008E10C9"/>
    <w:rsid w:val="008E1434"/>
    <w:rsid w:val="008E1E5B"/>
    <w:rsid w:val="008E2068"/>
    <w:rsid w:val="008E40E6"/>
    <w:rsid w:val="008E453F"/>
    <w:rsid w:val="008E4FE1"/>
    <w:rsid w:val="008E672A"/>
    <w:rsid w:val="008E7850"/>
    <w:rsid w:val="008E7F80"/>
    <w:rsid w:val="008F0427"/>
    <w:rsid w:val="008F1614"/>
    <w:rsid w:val="008F1EA6"/>
    <w:rsid w:val="008F26ED"/>
    <w:rsid w:val="008F2B36"/>
    <w:rsid w:val="008F2D42"/>
    <w:rsid w:val="008F2F93"/>
    <w:rsid w:val="008F438A"/>
    <w:rsid w:val="008F43B5"/>
    <w:rsid w:val="008F5F88"/>
    <w:rsid w:val="008F69C6"/>
    <w:rsid w:val="008F7031"/>
    <w:rsid w:val="008F7CCA"/>
    <w:rsid w:val="008F7E5F"/>
    <w:rsid w:val="0090012C"/>
    <w:rsid w:val="00900575"/>
    <w:rsid w:val="00900E94"/>
    <w:rsid w:val="0090134F"/>
    <w:rsid w:val="00901EFF"/>
    <w:rsid w:val="009024D6"/>
    <w:rsid w:val="009032B6"/>
    <w:rsid w:val="009038AB"/>
    <w:rsid w:val="00903DB9"/>
    <w:rsid w:val="009055AF"/>
    <w:rsid w:val="00905EEC"/>
    <w:rsid w:val="00906209"/>
    <w:rsid w:val="0090651B"/>
    <w:rsid w:val="00906F7D"/>
    <w:rsid w:val="00907338"/>
    <w:rsid w:val="009101EA"/>
    <w:rsid w:val="00911651"/>
    <w:rsid w:val="00911CE5"/>
    <w:rsid w:val="00912739"/>
    <w:rsid w:val="00912BEC"/>
    <w:rsid w:val="009138D6"/>
    <w:rsid w:val="00914D93"/>
    <w:rsid w:val="00915EAC"/>
    <w:rsid w:val="0091708F"/>
    <w:rsid w:val="00917287"/>
    <w:rsid w:val="00917D6F"/>
    <w:rsid w:val="00917E49"/>
    <w:rsid w:val="009230C9"/>
    <w:rsid w:val="00923CC7"/>
    <w:rsid w:val="00925CFC"/>
    <w:rsid w:val="00926083"/>
    <w:rsid w:val="009268B9"/>
    <w:rsid w:val="009275E3"/>
    <w:rsid w:val="009301FC"/>
    <w:rsid w:val="00930B0A"/>
    <w:rsid w:val="00930CC4"/>
    <w:rsid w:val="00930CD6"/>
    <w:rsid w:val="00930E03"/>
    <w:rsid w:val="00933B88"/>
    <w:rsid w:val="00933E21"/>
    <w:rsid w:val="0093435E"/>
    <w:rsid w:val="00934A9E"/>
    <w:rsid w:val="00937A48"/>
    <w:rsid w:val="00937B51"/>
    <w:rsid w:val="00942148"/>
    <w:rsid w:val="00942555"/>
    <w:rsid w:val="0094343D"/>
    <w:rsid w:val="009440ED"/>
    <w:rsid w:val="009442A9"/>
    <w:rsid w:val="00944A9E"/>
    <w:rsid w:val="00945304"/>
    <w:rsid w:val="009474B1"/>
    <w:rsid w:val="00947790"/>
    <w:rsid w:val="0095068B"/>
    <w:rsid w:val="00951709"/>
    <w:rsid w:val="00951876"/>
    <w:rsid w:val="00952C74"/>
    <w:rsid w:val="009530AE"/>
    <w:rsid w:val="009548D0"/>
    <w:rsid w:val="009549E1"/>
    <w:rsid w:val="009565DF"/>
    <w:rsid w:val="009570FC"/>
    <w:rsid w:val="00960636"/>
    <w:rsid w:val="00960C8C"/>
    <w:rsid w:val="009616D7"/>
    <w:rsid w:val="00962D92"/>
    <w:rsid w:val="00962FD7"/>
    <w:rsid w:val="009630F9"/>
    <w:rsid w:val="00963B3E"/>
    <w:rsid w:val="0096495E"/>
    <w:rsid w:val="00966658"/>
    <w:rsid w:val="0097057C"/>
    <w:rsid w:val="0097242A"/>
    <w:rsid w:val="00972FBD"/>
    <w:rsid w:val="00973592"/>
    <w:rsid w:val="0097390A"/>
    <w:rsid w:val="00974796"/>
    <w:rsid w:val="00975297"/>
    <w:rsid w:val="00975D8C"/>
    <w:rsid w:val="00975F57"/>
    <w:rsid w:val="00976559"/>
    <w:rsid w:val="00976916"/>
    <w:rsid w:val="0097704E"/>
    <w:rsid w:val="00977974"/>
    <w:rsid w:val="009807F6"/>
    <w:rsid w:val="00981546"/>
    <w:rsid w:val="009821F3"/>
    <w:rsid w:val="00983531"/>
    <w:rsid w:val="009835AC"/>
    <w:rsid w:val="0098422B"/>
    <w:rsid w:val="00985F23"/>
    <w:rsid w:val="009903D8"/>
    <w:rsid w:val="00990F82"/>
    <w:rsid w:val="009915C3"/>
    <w:rsid w:val="00991D7D"/>
    <w:rsid w:val="00992B82"/>
    <w:rsid w:val="0099392C"/>
    <w:rsid w:val="00993C09"/>
    <w:rsid w:val="00994ADB"/>
    <w:rsid w:val="009950FB"/>
    <w:rsid w:val="00995725"/>
    <w:rsid w:val="009969DB"/>
    <w:rsid w:val="009A0521"/>
    <w:rsid w:val="009A1410"/>
    <w:rsid w:val="009A1964"/>
    <w:rsid w:val="009A1AB8"/>
    <w:rsid w:val="009A1E10"/>
    <w:rsid w:val="009A2915"/>
    <w:rsid w:val="009A2BDF"/>
    <w:rsid w:val="009A3526"/>
    <w:rsid w:val="009A3CF0"/>
    <w:rsid w:val="009A3D9D"/>
    <w:rsid w:val="009A5544"/>
    <w:rsid w:val="009A66BB"/>
    <w:rsid w:val="009A7528"/>
    <w:rsid w:val="009A7DCA"/>
    <w:rsid w:val="009B0D34"/>
    <w:rsid w:val="009B117C"/>
    <w:rsid w:val="009B24BF"/>
    <w:rsid w:val="009B2C0E"/>
    <w:rsid w:val="009B32C9"/>
    <w:rsid w:val="009B3C17"/>
    <w:rsid w:val="009B4902"/>
    <w:rsid w:val="009B4984"/>
    <w:rsid w:val="009B5B07"/>
    <w:rsid w:val="009B6777"/>
    <w:rsid w:val="009B68D0"/>
    <w:rsid w:val="009B6A1D"/>
    <w:rsid w:val="009B6CA8"/>
    <w:rsid w:val="009B74D2"/>
    <w:rsid w:val="009C1384"/>
    <w:rsid w:val="009C3FCD"/>
    <w:rsid w:val="009C5E48"/>
    <w:rsid w:val="009C63DF"/>
    <w:rsid w:val="009C7053"/>
    <w:rsid w:val="009D064F"/>
    <w:rsid w:val="009D357C"/>
    <w:rsid w:val="009D4B6E"/>
    <w:rsid w:val="009D68EC"/>
    <w:rsid w:val="009D7241"/>
    <w:rsid w:val="009E03B4"/>
    <w:rsid w:val="009E0487"/>
    <w:rsid w:val="009E193B"/>
    <w:rsid w:val="009E3B1F"/>
    <w:rsid w:val="009E5BC9"/>
    <w:rsid w:val="009E5CE4"/>
    <w:rsid w:val="009F0040"/>
    <w:rsid w:val="009F0430"/>
    <w:rsid w:val="009F1E55"/>
    <w:rsid w:val="009F38AD"/>
    <w:rsid w:val="009F6182"/>
    <w:rsid w:val="009F68E5"/>
    <w:rsid w:val="009F6973"/>
    <w:rsid w:val="009F6DE1"/>
    <w:rsid w:val="009F7FAE"/>
    <w:rsid w:val="00A00B4D"/>
    <w:rsid w:val="00A0182E"/>
    <w:rsid w:val="00A01931"/>
    <w:rsid w:val="00A01C8A"/>
    <w:rsid w:val="00A01CAA"/>
    <w:rsid w:val="00A0295D"/>
    <w:rsid w:val="00A058CC"/>
    <w:rsid w:val="00A05FB6"/>
    <w:rsid w:val="00A069C7"/>
    <w:rsid w:val="00A071D5"/>
    <w:rsid w:val="00A07921"/>
    <w:rsid w:val="00A10C4D"/>
    <w:rsid w:val="00A12371"/>
    <w:rsid w:val="00A130E7"/>
    <w:rsid w:val="00A136D5"/>
    <w:rsid w:val="00A14B88"/>
    <w:rsid w:val="00A15928"/>
    <w:rsid w:val="00A16081"/>
    <w:rsid w:val="00A17F46"/>
    <w:rsid w:val="00A2048C"/>
    <w:rsid w:val="00A20E7F"/>
    <w:rsid w:val="00A2222C"/>
    <w:rsid w:val="00A223CF"/>
    <w:rsid w:val="00A22410"/>
    <w:rsid w:val="00A22BD1"/>
    <w:rsid w:val="00A22ED9"/>
    <w:rsid w:val="00A24610"/>
    <w:rsid w:val="00A25909"/>
    <w:rsid w:val="00A26D1B"/>
    <w:rsid w:val="00A304B8"/>
    <w:rsid w:val="00A320DA"/>
    <w:rsid w:val="00A329BA"/>
    <w:rsid w:val="00A35EA2"/>
    <w:rsid w:val="00A362CD"/>
    <w:rsid w:val="00A363D5"/>
    <w:rsid w:val="00A37426"/>
    <w:rsid w:val="00A40357"/>
    <w:rsid w:val="00A40475"/>
    <w:rsid w:val="00A4096F"/>
    <w:rsid w:val="00A4120F"/>
    <w:rsid w:val="00A44388"/>
    <w:rsid w:val="00A44EF6"/>
    <w:rsid w:val="00A50AC4"/>
    <w:rsid w:val="00A52195"/>
    <w:rsid w:val="00A52327"/>
    <w:rsid w:val="00A52692"/>
    <w:rsid w:val="00A52A74"/>
    <w:rsid w:val="00A52C20"/>
    <w:rsid w:val="00A52C3F"/>
    <w:rsid w:val="00A53AEA"/>
    <w:rsid w:val="00A53F81"/>
    <w:rsid w:val="00A54566"/>
    <w:rsid w:val="00A561ED"/>
    <w:rsid w:val="00A5642D"/>
    <w:rsid w:val="00A56C87"/>
    <w:rsid w:val="00A5713F"/>
    <w:rsid w:val="00A57D81"/>
    <w:rsid w:val="00A605F0"/>
    <w:rsid w:val="00A605F3"/>
    <w:rsid w:val="00A60FDB"/>
    <w:rsid w:val="00A6151E"/>
    <w:rsid w:val="00A62087"/>
    <w:rsid w:val="00A628D7"/>
    <w:rsid w:val="00A62BC4"/>
    <w:rsid w:val="00A63246"/>
    <w:rsid w:val="00A63371"/>
    <w:rsid w:val="00A64752"/>
    <w:rsid w:val="00A6648C"/>
    <w:rsid w:val="00A679A7"/>
    <w:rsid w:val="00A712D2"/>
    <w:rsid w:val="00A71BF3"/>
    <w:rsid w:val="00A71D3E"/>
    <w:rsid w:val="00A75D67"/>
    <w:rsid w:val="00A80A35"/>
    <w:rsid w:val="00A80A91"/>
    <w:rsid w:val="00A817F1"/>
    <w:rsid w:val="00A827F6"/>
    <w:rsid w:val="00A829D3"/>
    <w:rsid w:val="00A835A0"/>
    <w:rsid w:val="00A85555"/>
    <w:rsid w:val="00A90400"/>
    <w:rsid w:val="00A92581"/>
    <w:rsid w:val="00A926C7"/>
    <w:rsid w:val="00A93819"/>
    <w:rsid w:val="00A9559D"/>
    <w:rsid w:val="00A95706"/>
    <w:rsid w:val="00A97269"/>
    <w:rsid w:val="00A9753E"/>
    <w:rsid w:val="00A97FF9"/>
    <w:rsid w:val="00AA046F"/>
    <w:rsid w:val="00AA1216"/>
    <w:rsid w:val="00AA146F"/>
    <w:rsid w:val="00AA2610"/>
    <w:rsid w:val="00AA37D5"/>
    <w:rsid w:val="00AA3F46"/>
    <w:rsid w:val="00AA5C1E"/>
    <w:rsid w:val="00AA5C69"/>
    <w:rsid w:val="00AA6DB2"/>
    <w:rsid w:val="00AA715A"/>
    <w:rsid w:val="00AA74DD"/>
    <w:rsid w:val="00AA74EC"/>
    <w:rsid w:val="00AA7E6E"/>
    <w:rsid w:val="00AB042B"/>
    <w:rsid w:val="00AB0649"/>
    <w:rsid w:val="00AB27F3"/>
    <w:rsid w:val="00AB2897"/>
    <w:rsid w:val="00AB3038"/>
    <w:rsid w:val="00AB34BA"/>
    <w:rsid w:val="00AB35E2"/>
    <w:rsid w:val="00AB3E08"/>
    <w:rsid w:val="00AB4F8A"/>
    <w:rsid w:val="00AB50A2"/>
    <w:rsid w:val="00AB707D"/>
    <w:rsid w:val="00AC0D69"/>
    <w:rsid w:val="00AC0F40"/>
    <w:rsid w:val="00AC2763"/>
    <w:rsid w:val="00AC2F2B"/>
    <w:rsid w:val="00AC3637"/>
    <w:rsid w:val="00AC3FDE"/>
    <w:rsid w:val="00AC51E2"/>
    <w:rsid w:val="00AC549B"/>
    <w:rsid w:val="00AC58A2"/>
    <w:rsid w:val="00AC751C"/>
    <w:rsid w:val="00AC7ADF"/>
    <w:rsid w:val="00AD1067"/>
    <w:rsid w:val="00AD2738"/>
    <w:rsid w:val="00AD2782"/>
    <w:rsid w:val="00AD2B13"/>
    <w:rsid w:val="00AD3598"/>
    <w:rsid w:val="00AD4440"/>
    <w:rsid w:val="00AD4610"/>
    <w:rsid w:val="00AD48C0"/>
    <w:rsid w:val="00AD4920"/>
    <w:rsid w:val="00AD4E25"/>
    <w:rsid w:val="00AD57C7"/>
    <w:rsid w:val="00AD5BDF"/>
    <w:rsid w:val="00AD662E"/>
    <w:rsid w:val="00AD707F"/>
    <w:rsid w:val="00AD7449"/>
    <w:rsid w:val="00AD755B"/>
    <w:rsid w:val="00AE0A14"/>
    <w:rsid w:val="00AE0F59"/>
    <w:rsid w:val="00AE1DCC"/>
    <w:rsid w:val="00AE20CC"/>
    <w:rsid w:val="00AE2CBB"/>
    <w:rsid w:val="00AE3122"/>
    <w:rsid w:val="00AE3852"/>
    <w:rsid w:val="00AE39D0"/>
    <w:rsid w:val="00AE54F1"/>
    <w:rsid w:val="00AE68C8"/>
    <w:rsid w:val="00AE6E25"/>
    <w:rsid w:val="00AE76A9"/>
    <w:rsid w:val="00AE772C"/>
    <w:rsid w:val="00AE77F1"/>
    <w:rsid w:val="00AE7DD8"/>
    <w:rsid w:val="00AF00A3"/>
    <w:rsid w:val="00AF06D1"/>
    <w:rsid w:val="00AF1071"/>
    <w:rsid w:val="00AF1255"/>
    <w:rsid w:val="00AF15E0"/>
    <w:rsid w:val="00AF2F38"/>
    <w:rsid w:val="00AF4274"/>
    <w:rsid w:val="00AF448F"/>
    <w:rsid w:val="00AF61EB"/>
    <w:rsid w:val="00AF752F"/>
    <w:rsid w:val="00B0011E"/>
    <w:rsid w:val="00B002A7"/>
    <w:rsid w:val="00B0031B"/>
    <w:rsid w:val="00B0056A"/>
    <w:rsid w:val="00B00FB3"/>
    <w:rsid w:val="00B011C5"/>
    <w:rsid w:val="00B018E9"/>
    <w:rsid w:val="00B01CC2"/>
    <w:rsid w:val="00B01FBB"/>
    <w:rsid w:val="00B06F22"/>
    <w:rsid w:val="00B0785C"/>
    <w:rsid w:val="00B1292A"/>
    <w:rsid w:val="00B12ADA"/>
    <w:rsid w:val="00B133AF"/>
    <w:rsid w:val="00B1658C"/>
    <w:rsid w:val="00B1659B"/>
    <w:rsid w:val="00B166AF"/>
    <w:rsid w:val="00B16A0F"/>
    <w:rsid w:val="00B16D55"/>
    <w:rsid w:val="00B200E2"/>
    <w:rsid w:val="00B20448"/>
    <w:rsid w:val="00B218E0"/>
    <w:rsid w:val="00B22466"/>
    <w:rsid w:val="00B22BBE"/>
    <w:rsid w:val="00B231E9"/>
    <w:rsid w:val="00B23463"/>
    <w:rsid w:val="00B26639"/>
    <w:rsid w:val="00B27290"/>
    <w:rsid w:val="00B27894"/>
    <w:rsid w:val="00B30AB5"/>
    <w:rsid w:val="00B30B57"/>
    <w:rsid w:val="00B32387"/>
    <w:rsid w:val="00B33133"/>
    <w:rsid w:val="00B355F2"/>
    <w:rsid w:val="00B3579C"/>
    <w:rsid w:val="00B367C6"/>
    <w:rsid w:val="00B3700C"/>
    <w:rsid w:val="00B370AC"/>
    <w:rsid w:val="00B379AC"/>
    <w:rsid w:val="00B40134"/>
    <w:rsid w:val="00B40755"/>
    <w:rsid w:val="00B408FB"/>
    <w:rsid w:val="00B41725"/>
    <w:rsid w:val="00B41D5B"/>
    <w:rsid w:val="00B4333E"/>
    <w:rsid w:val="00B43B7D"/>
    <w:rsid w:val="00B447F2"/>
    <w:rsid w:val="00B46178"/>
    <w:rsid w:val="00B462C6"/>
    <w:rsid w:val="00B46553"/>
    <w:rsid w:val="00B46833"/>
    <w:rsid w:val="00B518E6"/>
    <w:rsid w:val="00B532EC"/>
    <w:rsid w:val="00B54623"/>
    <w:rsid w:val="00B550CE"/>
    <w:rsid w:val="00B551B3"/>
    <w:rsid w:val="00B561A9"/>
    <w:rsid w:val="00B5700E"/>
    <w:rsid w:val="00B572D6"/>
    <w:rsid w:val="00B60EEC"/>
    <w:rsid w:val="00B62F62"/>
    <w:rsid w:val="00B677E2"/>
    <w:rsid w:val="00B70329"/>
    <w:rsid w:val="00B71416"/>
    <w:rsid w:val="00B73C5E"/>
    <w:rsid w:val="00B740EE"/>
    <w:rsid w:val="00B7462D"/>
    <w:rsid w:val="00B74B7A"/>
    <w:rsid w:val="00B756E6"/>
    <w:rsid w:val="00B7570F"/>
    <w:rsid w:val="00B7642E"/>
    <w:rsid w:val="00B76B49"/>
    <w:rsid w:val="00B77BD8"/>
    <w:rsid w:val="00B80086"/>
    <w:rsid w:val="00B8043B"/>
    <w:rsid w:val="00B8108F"/>
    <w:rsid w:val="00B81C8B"/>
    <w:rsid w:val="00B83CC8"/>
    <w:rsid w:val="00B84406"/>
    <w:rsid w:val="00B8440A"/>
    <w:rsid w:val="00B8531B"/>
    <w:rsid w:val="00B858AF"/>
    <w:rsid w:val="00B866DF"/>
    <w:rsid w:val="00B86E13"/>
    <w:rsid w:val="00B8709D"/>
    <w:rsid w:val="00B907E8"/>
    <w:rsid w:val="00B91082"/>
    <w:rsid w:val="00B91698"/>
    <w:rsid w:val="00B91D48"/>
    <w:rsid w:val="00B93992"/>
    <w:rsid w:val="00B97A52"/>
    <w:rsid w:val="00B97A96"/>
    <w:rsid w:val="00BA0149"/>
    <w:rsid w:val="00BA0942"/>
    <w:rsid w:val="00BA0CBF"/>
    <w:rsid w:val="00BA19F8"/>
    <w:rsid w:val="00BA2533"/>
    <w:rsid w:val="00BA3074"/>
    <w:rsid w:val="00BA3A55"/>
    <w:rsid w:val="00BA3F80"/>
    <w:rsid w:val="00BA4ADD"/>
    <w:rsid w:val="00BA50DF"/>
    <w:rsid w:val="00BA5553"/>
    <w:rsid w:val="00BA6226"/>
    <w:rsid w:val="00BA6A5F"/>
    <w:rsid w:val="00BB0BC4"/>
    <w:rsid w:val="00BB1568"/>
    <w:rsid w:val="00BB2BA4"/>
    <w:rsid w:val="00BB31CE"/>
    <w:rsid w:val="00BB3705"/>
    <w:rsid w:val="00BB3BF2"/>
    <w:rsid w:val="00BB3D11"/>
    <w:rsid w:val="00BB4BBA"/>
    <w:rsid w:val="00BB6F77"/>
    <w:rsid w:val="00BB7904"/>
    <w:rsid w:val="00BC0854"/>
    <w:rsid w:val="00BC4080"/>
    <w:rsid w:val="00BC4B15"/>
    <w:rsid w:val="00BC5187"/>
    <w:rsid w:val="00BC5CD2"/>
    <w:rsid w:val="00BC6999"/>
    <w:rsid w:val="00BC721A"/>
    <w:rsid w:val="00BD0636"/>
    <w:rsid w:val="00BD0B29"/>
    <w:rsid w:val="00BD1609"/>
    <w:rsid w:val="00BD1617"/>
    <w:rsid w:val="00BD1BF4"/>
    <w:rsid w:val="00BD363A"/>
    <w:rsid w:val="00BD503F"/>
    <w:rsid w:val="00BD5070"/>
    <w:rsid w:val="00BD5309"/>
    <w:rsid w:val="00BD6EE8"/>
    <w:rsid w:val="00BE07D3"/>
    <w:rsid w:val="00BE2333"/>
    <w:rsid w:val="00BE2B5F"/>
    <w:rsid w:val="00BE31A6"/>
    <w:rsid w:val="00BE45E9"/>
    <w:rsid w:val="00BE57C4"/>
    <w:rsid w:val="00BE6EEF"/>
    <w:rsid w:val="00BF2075"/>
    <w:rsid w:val="00BF2441"/>
    <w:rsid w:val="00BF402B"/>
    <w:rsid w:val="00BF4232"/>
    <w:rsid w:val="00BF423B"/>
    <w:rsid w:val="00BF5353"/>
    <w:rsid w:val="00BF5FD6"/>
    <w:rsid w:val="00BF6270"/>
    <w:rsid w:val="00BF6FD3"/>
    <w:rsid w:val="00BF7A94"/>
    <w:rsid w:val="00BF7BEB"/>
    <w:rsid w:val="00C00264"/>
    <w:rsid w:val="00C009F0"/>
    <w:rsid w:val="00C00A95"/>
    <w:rsid w:val="00C01182"/>
    <w:rsid w:val="00C0119B"/>
    <w:rsid w:val="00C01669"/>
    <w:rsid w:val="00C02C11"/>
    <w:rsid w:val="00C030F0"/>
    <w:rsid w:val="00C031BB"/>
    <w:rsid w:val="00C0350E"/>
    <w:rsid w:val="00C03CD8"/>
    <w:rsid w:val="00C04C3F"/>
    <w:rsid w:val="00C04D5B"/>
    <w:rsid w:val="00C04F7E"/>
    <w:rsid w:val="00C0534E"/>
    <w:rsid w:val="00C05531"/>
    <w:rsid w:val="00C06632"/>
    <w:rsid w:val="00C0782F"/>
    <w:rsid w:val="00C1083D"/>
    <w:rsid w:val="00C11E4A"/>
    <w:rsid w:val="00C12E1F"/>
    <w:rsid w:val="00C13839"/>
    <w:rsid w:val="00C13950"/>
    <w:rsid w:val="00C13BE5"/>
    <w:rsid w:val="00C151FB"/>
    <w:rsid w:val="00C165E8"/>
    <w:rsid w:val="00C1687A"/>
    <w:rsid w:val="00C16AB6"/>
    <w:rsid w:val="00C17EB3"/>
    <w:rsid w:val="00C21572"/>
    <w:rsid w:val="00C2183F"/>
    <w:rsid w:val="00C21AF1"/>
    <w:rsid w:val="00C2371B"/>
    <w:rsid w:val="00C23B7B"/>
    <w:rsid w:val="00C249D3"/>
    <w:rsid w:val="00C26B69"/>
    <w:rsid w:val="00C27EEB"/>
    <w:rsid w:val="00C319AB"/>
    <w:rsid w:val="00C31B5D"/>
    <w:rsid w:val="00C32573"/>
    <w:rsid w:val="00C32DF2"/>
    <w:rsid w:val="00C33EB5"/>
    <w:rsid w:val="00C34DFA"/>
    <w:rsid w:val="00C353E6"/>
    <w:rsid w:val="00C35C7E"/>
    <w:rsid w:val="00C36149"/>
    <w:rsid w:val="00C41604"/>
    <w:rsid w:val="00C41DAC"/>
    <w:rsid w:val="00C422DC"/>
    <w:rsid w:val="00C42B04"/>
    <w:rsid w:val="00C42BDA"/>
    <w:rsid w:val="00C440AE"/>
    <w:rsid w:val="00C44409"/>
    <w:rsid w:val="00C453C0"/>
    <w:rsid w:val="00C45F25"/>
    <w:rsid w:val="00C460E0"/>
    <w:rsid w:val="00C46198"/>
    <w:rsid w:val="00C46A52"/>
    <w:rsid w:val="00C46F09"/>
    <w:rsid w:val="00C47726"/>
    <w:rsid w:val="00C52E91"/>
    <w:rsid w:val="00C533C1"/>
    <w:rsid w:val="00C53643"/>
    <w:rsid w:val="00C562C7"/>
    <w:rsid w:val="00C57390"/>
    <w:rsid w:val="00C60139"/>
    <w:rsid w:val="00C6156F"/>
    <w:rsid w:val="00C6198A"/>
    <w:rsid w:val="00C621B8"/>
    <w:rsid w:val="00C62A33"/>
    <w:rsid w:val="00C63593"/>
    <w:rsid w:val="00C638F8"/>
    <w:rsid w:val="00C63D09"/>
    <w:rsid w:val="00C64F52"/>
    <w:rsid w:val="00C65336"/>
    <w:rsid w:val="00C6594B"/>
    <w:rsid w:val="00C65C4D"/>
    <w:rsid w:val="00C667C6"/>
    <w:rsid w:val="00C70188"/>
    <w:rsid w:val="00C70F76"/>
    <w:rsid w:val="00C71AA4"/>
    <w:rsid w:val="00C72935"/>
    <w:rsid w:val="00C72D6E"/>
    <w:rsid w:val="00C72E6D"/>
    <w:rsid w:val="00C739CB"/>
    <w:rsid w:val="00C74BA9"/>
    <w:rsid w:val="00C7502B"/>
    <w:rsid w:val="00C75912"/>
    <w:rsid w:val="00C75BB9"/>
    <w:rsid w:val="00C76FD3"/>
    <w:rsid w:val="00C8019A"/>
    <w:rsid w:val="00C81260"/>
    <w:rsid w:val="00C829FF"/>
    <w:rsid w:val="00C83110"/>
    <w:rsid w:val="00C83213"/>
    <w:rsid w:val="00C83571"/>
    <w:rsid w:val="00C83D90"/>
    <w:rsid w:val="00C84973"/>
    <w:rsid w:val="00C84E8B"/>
    <w:rsid w:val="00C84EC1"/>
    <w:rsid w:val="00C86D1C"/>
    <w:rsid w:val="00C8731B"/>
    <w:rsid w:val="00C92FA6"/>
    <w:rsid w:val="00C93F73"/>
    <w:rsid w:val="00C94399"/>
    <w:rsid w:val="00C9490F"/>
    <w:rsid w:val="00C9506B"/>
    <w:rsid w:val="00C962E3"/>
    <w:rsid w:val="00C968D5"/>
    <w:rsid w:val="00C97AC0"/>
    <w:rsid w:val="00C97B9C"/>
    <w:rsid w:val="00C97BE5"/>
    <w:rsid w:val="00C97DDE"/>
    <w:rsid w:val="00CA03EC"/>
    <w:rsid w:val="00CA0A15"/>
    <w:rsid w:val="00CA14BC"/>
    <w:rsid w:val="00CA286B"/>
    <w:rsid w:val="00CA2D94"/>
    <w:rsid w:val="00CA3D3B"/>
    <w:rsid w:val="00CA5581"/>
    <w:rsid w:val="00CA6524"/>
    <w:rsid w:val="00CA791C"/>
    <w:rsid w:val="00CB0794"/>
    <w:rsid w:val="00CB0B17"/>
    <w:rsid w:val="00CB128F"/>
    <w:rsid w:val="00CB14E5"/>
    <w:rsid w:val="00CB17F6"/>
    <w:rsid w:val="00CB1A7B"/>
    <w:rsid w:val="00CB2BE0"/>
    <w:rsid w:val="00CB34A8"/>
    <w:rsid w:val="00CB53D0"/>
    <w:rsid w:val="00CB5AC0"/>
    <w:rsid w:val="00CB5EA2"/>
    <w:rsid w:val="00CB62D8"/>
    <w:rsid w:val="00CB7D4C"/>
    <w:rsid w:val="00CC0BE8"/>
    <w:rsid w:val="00CC13C0"/>
    <w:rsid w:val="00CC2B5D"/>
    <w:rsid w:val="00CC34A8"/>
    <w:rsid w:val="00CC451C"/>
    <w:rsid w:val="00CC4B08"/>
    <w:rsid w:val="00CC4EAF"/>
    <w:rsid w:val="00CC5773"/>
    <w:rsid w:val="00CC58A1"/>
    <w:rsid w:val="00CC5E80"/>
    <w:rsid w:val="00CC604C"/>
    <w:rsid w:val="00CC6EA0"/>
    <w:rsid w:val="00CC704C"/>
    <w:rsid w:val="00CC7434"/>
    <w:rsid w:val="00CC76CF"/>
    <w:rsid w:val="00CC7AFC"/>
    <w:rsid w:val="00CC7BA3"/>
    <w:rsid w:val="00CD0C0F"/>
    <w:rsid w:val="00CD0D79"/>
    <w:rsid w:val="00CD1658"/>
    <w:rsid w:val="00CD1E29"/>
    <w:rsid w:val="00CD232A"/>
    <w:rsid w:val="00CD337C"/>
    <w:rsid w:val="00CD3C70"/>
    <w:rsid w:val="00CD43CB"/>
    <w:rsid w:val="00CD4B90"/>
    <w:rsid w:val="00CD4D8C"/>
    <w:rsid w:val="00CD4EF3"/>
    <w:rsid w:val="00CD779B"/>
    <w:rsid w:val="00CE082A"/>
    <w:rsid w:val="00CE0D8F"/>
    <w:rsid w:val="00CE11D9"/>
    <w:rsid w:val="00CE30E6"/>
    <w:rsid w:val="00CE51DA"/>
    <w:rsid w:val="00CE5685"/>
    <w:rsid w:val="00CE5706"/>
    <w:rsid w:val="00CE5754"/>
    <w:rsid w:val="00CE67D5"/>
    <w:rsid w:val="00CE6DF3"/>
    <w:rsid w:val="00CE776D"/>
    <w:rsid w:val="00CF0010"/>
    <w:rsid w:val="00CF1553"/>
    <w:rsid w:val="00CF3324"/>
    <w:rsid w:val="00CF3504"/>
    <w:rsid w:val="00CF3B22"/>
    <w:rsid w:val="00CF3EB1"/>
    <w:rsid w:val="00CF49DC"/>
    <w:rsid w:val="00CF5014"/>
    <w:rsid w:val="00CF551B"/>
    <w:rsid w:val="00CF64DD"/>
    <w:rsid w:val="00CF64E2"/>
    <w:rsid w:val="00CF6B86"/>
    <w:rsid w:val="00CF6F3F"/>
    <w:rsid w:val="00D01D45"/>
    <w:rsid w:val="00D01EEB"/>
    <w:rsid w:val="00D02A53"/>
    <w:rsid w:val="00D02C93"/>
    <w:rsid w:val="00D0316B"/>
    <w:rsid w:val="00D03E2D"/>
    <w:rsid w:val="00D0570B"/>
    <w:rsid w:val="00D059DB"/>
    <w:rsid w:val="00D05E8F"/>
    <w:rsid w:val="00D07223"/>
    <w:rsid w:val="00D07A37"/>
    <w:rsid w:val="00D10B86"/>
    <w:rsid w:val="00D113EB"/>
    <w:rsid w:val="00D13BCA"/>
    <w:rsid w:val="00D13CDB"/>
    <w:rsid w:val="00D13EF5"/>
    <w:rsid w:val="00D13F45"/>
    <w:rsid w:val="00D15277"/>
    <w:rsid w:val="00D16039"/>
    <w:rsid w:val="00D20B9A"/>
    <w:rsid w:val="00D21FF0"/>
    <w:rsid w:val="00D23F38"/>
    <w:rsid w:val="00D267D1"/>
    <w:rsid w:val="00D26ADC"/>
    <w:rsid w:val="00D27156"/>
    <w:rsid w:val="00D27BB8"/>
    <w:rsid w:val="00D31848"/>
    <w:rsid w:val="00D31CFE"/>
    <w:rsid w:val="00D323CB"/>
    <w:rsid w:val="00D32F1A"/>
    <w:rsid w:val="00D33B16"/>
    <w:rsid w:val="00D35302"/>
    <w:rsid w:val="00D3594C"/>
    <w:rsid w:val="00D3739F"/>
    <w:rsid w:val="00D405DD"/>
    <w:rsid w:val="00D41DE7"/>
    <w:rsid w:val="00D43C4B"/>
    <w:rsid w:val="00D44192"/>
    <w:rsid w:val="00D44766"/>
    <w:rsid w:val="00D45476"/>
    <w:rsid w:val="00D46158"/>
    <w:rsid w:val="00D4629B"/>
    <w:rsid w:val="00D46595"/>
    <w:rsid w:val="00D46A47"/>
    <w:rsid w:val="00D46B1E"/>
    <w:rsid w:val="00D51015"/>
    <w:rsid w:val="00D517D0"/>
    <w:rsid w:val="00D526F4"/>
    <w:rsid w:val="00D529A2"/>
    <w:rsid w:val="00D52E1D"/>
    <w:rsid w:val="00D53909"/>
    <w:rsid w:val="00D53A57"/>
    <w:rsid w:val="00D53C37"/>
    <w:rsid w:val="00D540E4"/>
    <w:rsid w:val="00D544B4"/>
    <w:rsid w:val="00D5526A"/>
    <w:rsid w:val="00D570AD"/>
    <w:rsid w:val="00D57493"/>
    <w:rsid w:val="00D5767A"/>
    <w:rsid w:val="00D5779F"/>
    <w:rsid w:val="00D577D9"/>
    <w:rsid w:val="00D57C8D"/>
    <w:rsid w:val="00D60060"/>
    <w:rsid w:val="00D62EC5"/>
    <w:rsid w:val="00D63D9D"/>
    <w:rsid w:val="00D6435C"/>
    <w:rsid w:val="00D649E4"/>
    <w:rsid w:val="00D659B1"/>
    <w:rsid w:val="00D65FD8"/>
    <w:rsid w:val="00D66197"/>
    <w:rsid w:val="00D664E3"/>
    <w:rsid w:val="00D70129"/>
    <w:rsid w:val="00D7027B"/>
    <w:rsid w:val="00D71166"/>
    <w:rsid w:val="00D713B7"/>
    <w:rsid w:val="00D7164F"/>
    <w:rsid w:val="00D7177B"/>
    <w:rsid w:val="00D71C94"/>
    <w:rsid w:val="00D721F6"/>
    <w:rsid w:val="00D747D5"/>
    <w:rsid w:val="00D748E3"/>
    <w:rsid w:val="00D74E55"/>
    <w:rsid w:val="00D750A8"/>
    <w:rsid w:val="00D75B52"/>
    <w:rsid w:val="00D8089B"/>
    <w:rsid w:val="00D81207"/>
    <w:rsid w:val="00D81D6A"/>
    <w:rsid w:val="00D827AD"/>
    <w:rsid w:val="00D82D97"/>
    <w:rsid w:val="00D8440F"/>
    <w:rsid w:val="00D84472"/>
    <w:rsid w:val="00D85C6F"/>
    <w:rsid w:val="00D867D3"/>
    <w:rsid w:val="00D86B47"/>
    <w:rsid w:val="00D87371"/>
    <w:rsid w:val="00D90288"/>
    <w:rsid w:val="00D91760"/>
    <w:rsid w:val="00D93889"/>
    <w:rsid w:val="00D94AC5"/>
    <w:rsid w:val="00D968AC"/>
    <w:rsid w:val="00D96CD2"/>
    <w:rsid w:val="00D96DAF"/>
    <w:rsid w:val="00D96F8C"/>
    <w:rsid w:val="00D97022"/>
    <w:rsid w:val="00DA19F1"/>
    <w:rsid w:val="00DA4DB6"/>
    <w:rsid w:val="00DA5466"/>
    <w:rsid w:val="00DA5C32"/>
    <w:rsid w:val="00DA79FC"/>
    <w:rsid w:val="00DA7F30"/>
    <w:rsid w:val="00DB0BA4"/>
    <w:rsid w:val="00DB16EC"/>
    <w:rsid w:val="00DB2C94"/>
    <w:rsid w:val="00DB300F"/>
    <w:rsid w:val="00DB565C"/>
    <w:rsid w:val="00DB63C1"/>
    <w:rsid w:val="00DB6807"/>
    <w:rsid w:val="00DB6A25"/>
    <w:rsid w:val="00DB7DCC"/>
    <w:rsid w:val="00DC03E6"/>
    <w:rsid w:val="00DC0A59"/>
    <w:rsid w:val="00DC0F32"/>
    <w:rsid w:val="00DC1697"/>
    <w:rsid w:val="00DC16EE"/>
    <w:rsid w:val="00DC2641"/>
    <w:rsid w:val="00DC3533"/>
    <w:rsid w:val="00DC372F"/>
    <w:rsid w:val="00DC3E19"/>
    <w:rsid w:val="00DC4B29"/>
    <w:rsid w:val="00DC4BBA"/>
    <w:rsid w:val="00DC4C40"/>
    <w:rsid w:val="00DC4DF9"/>
    <w:rsid w:val="00DC510D"/>
    <w:rsid w:val="00DC68F6"/>
    <w:rsid w:val="00DC6BD8"/>
    <w:rsid w:val="00DC712F"/>
    <w:rsid w:val="00DD0684"/>
    <w:rsid w:val="00DD076C"/>
    <w:rsid w:val="00DD13BD"/>
    <w:rsid w:val="00DD151F"/>
    <w:rsid w:val="00DD2681"/>
    <w:rsid w:val="00DD31BD"/>
    <w:rsid w:val="00DD397D"/>
    <w:rsid w:val="00DD6255"/>
    <w:rsid w:val="00DD6AC1"/>
    <w:rsid w:val="00DD7D09"/>
    <w:rsid w:val="00DE0E89"/>
    <w:rsid w:val="00DE1C57"/>
    <w:rsid w:val="00DE3648"/>
    <w:rsid w:val="00DE4667"/>
    <w:rsid w:val="00DE59F6"/>
    <w:rsid w:val="00DE7133"/>
    <w:rsid w:val="00DE75DD"/>
    <w:rsid w:val="00DF00F7"/>
    <w:rsid w:val="00DF029E"/>
    <w:rsid w:val="00DF0AFC"/>
    <w:rsid w:val="00DF130A"/>
    <w:rsid w:val="00DF1FC9"/>
    <w:rsid w:val="00DF2618"/>
    <w:rsid w:val="00DF2A18"/>
    <w:rsid w:val="00DF2B27"/>
    <w:rsid w:val="00DF2F16"/>
    <w:rsid w:val="00DF3F42"/>
    <w:rsid w:val="00DF472E"/>
    <w:rsid w:val="00DF6D5C"/>
    <w:rsid w:val="00DF6E35"/>
    <w:rsid w:val="00DF76A5"/>
    <w:rsid w:val="00DF7A9F"/>
    <w:rsid w:val="00E00A7D"/>
    <w:rsid w:val="00E00F98"/>
    <w:rsid w:val="00E01378"/>
    <w:rsid w:val="00E0166B"/>
    <w:rsid w:val="00E020A7"/>
    <w:rsid w:val="00E025C7"/>
    <w:rsid w:val="00E02C4A"/>
    <w:rsid w:val="00E0301C"/>
    <w:rsid w:val="00E033DD"/>
    <w:rsid w:val="00E04C55"/>
    <w:rsid w:val="00E04D47"/>
    <w:rsid w:val="00E0541F"/>
    <w:rsid w:val="00E05C10"/>
    <w:rsid w:val="00E05ECD"/>
    <w:rsid w:val="00E06769"/>
    <w:rsid w:val="00E06E10"/>
    <w:rsid w:val="00E0788F"/>
    <w:rsid w:val="00E11029"/>
    <w:rsid w:val="00E111A3"/>
    <w:rsid w:val="00E1305E"/>
    <w:rsid w:val="00E13A73"/>
    <w:rsid w:val="00E13C79"/>
    <w:rsid w:val="00E14B69"/>
    <w:rsid w:val="00E14E3B"/>
    <w:rsid w:val="00E1544B"/>
    <w:rsid w:val="00E15A82"/>
    <w:rsid w:val="00E15B43"/>
    <w:rsid w:val="00E15C0E"/>
    <w:rsid w:val="00E15F44"/>
    <w:rsid w:val="00E1799E"/>
    <w:rsid w:val="00E17DE4"/>
    <w:rsid w:val="00E2061E"/>
    <w:rsid w:val="00E2240D"/>
    <w:rsid w:val="00E22A32"/>
    <w:rsid w:val="00E22DCF"/>
    <w:rsid w:val="00E236C0"/>
    <w:rsid w:val="00E2371B"/>
    <w:rsid w:val="00E24DC3"/>
    <w:rsid w:val="00E270A1"/>
    <w:rsid w:val="00E27CA5"/>
    <w:rsid w:val="00E27E53"/>
    <w:rsid w:val="00E311BE"/>
    <w:rsid w:val="00E315B5"/>
    <w:rsid w:val="00E31F88"/>
    <w:rsid w:val="00E326C1"/>
    <w:rsid w:val="00E34561"/>
    <w:rsid w:val="00E352BC"/>
    <w:rsid w:val="00E35DB9"/>
    <w:rsid w:val="00E404DB"/>
    <w:rsid w:val="00E42994"/>
    <w:rsid w:val="00E43BCA"/>
    <w:rsid w:val="00E43E39"/>
    <w:rsid w:val="00E44610"/>
    <w:rsid w:val="00E454F5"/>
    <w:rsid w:val="00E455B5"/>
    <w:rsid w:val="00E4569B"/>
    <w:rsid w:val="00E4577C"/>
    <w:rsid w:val="00E4681E"/>
    <w:rsid w:val="00E5142A"/>
    <w:rsid w:val="00E52D58"/>
    <w:rsid w:val="00E5360B"/>
    <w:rsid w:val="00E53839"/>
    <w:rsid w:val="00E5475A"/>
    <w:rsid w:val="00E5518E"/>
    <w:rsid w:val="00E55460"/>
    <w:rsid w:val="00E55772"/>
    <w:rsid w:val="00E55F90"/>
    <w:rsid w:val="00E5664C"/>
    <w:rsid w:val="00E5736D"/>
    <w:rsid w:val="00E6054A"/>
    <w:rsid w:val="00E6087E"/>
    <w:rsid w:val="00E60B7F"/>
    <w:rsid w:val="00E60EE5"/>
    <w:rsid w:val="00E61493"/>
    <w:rsid w:val="00E619D1"/>
    <w:rsid w:val="00E62520"/>
    <w:rsid w:val="00E629CF"/>
    <w:rsid w:val="00E63220"/>
    <w:rsid w:val="00E64016"/>
    <w:rsid w:val="00E64856"/>
    <w:rsid w:val="00E64CE6"/>
    <w:rsid w:val="00E64D0F"/>
    <w:rsid w:val="00E65C80"/>
    <w:rsid w:val="00E668B8"/>
    <w:rsid w:val="00E66A89"/>
    <w:rsid w:val="00E702BB"/>
    <w:rsid w:val="00E7085B"/>
    <w:rsid w:val="00E70953"/>
    <w:rsid w:val="00E71820"/>
    <w:rsid w:val="00E71BF5"/>
    <w:rsid w:val="00E738BB"/>
    <w:rsid w:val="00E74641"/>
    <w:rsid w:val="00E7577E"/>
    <w:rsid w:val="00E81135"/>
    <w:rsid w:val="00E81BD1"/>
    <w:rsid w:val="00E82A57"/>
    <w:rsid w:val="00E8518A"/>
    <w:rsid w:val="00E86414"/>
    <w:rsid w:val="00E8740B"/>
    <w:rsid w:val="00E877EC"/>
    <w:rsid w:val="00E878D5"/>
    <w:rsid w:val="00E90406"/>
    <w:rsid w:val="00E905FE"/>
    <w:rsid w:val="00E907FE"/>
    <w:rsid w:val="00E91627"/>
    <w:rsid w:val="00E91A35"/>
    <w:rsid w:val="00E920AE"/>
    <w:rsid w:val="00E936EF"/>
    <w:rsid w:val="00EA0A5C"/>
    <w:rsid w:val="00EA0DDB"/>
    <w:rsid w:val="00EA1986"/>
    <w:rsid w:val="00EA28BC"/>
    <w:rsid w:val="00EA3B6C"/>
    <w:rsid w:val="00EA44D6"/>
    <w:rsid w:val="00EA483B"/>
    <w:rsid w:val="00EA48EA"/>
    <w:rsid w:val="00EA4F9A"/>
    <w:rsid w:val="00EA513D"/>
    <w:rsid w:val="00EA6B25"/>
    <w:rsid w:val="00EA7412"/>
    <w:rsid w:val="00EB0332"/>
    <w:rsid w:val="00EB0E01"/>
    <w:rsid w:val="00EB2D01"/>
    <w:rsid w:val="00EB3BD4"/>
    <w:rsid w:val="00EB5789"/>
    <w:rsid w:val="00EB5C75"/>
    <w:rsid w:val="00EB5D9C"/>
    <w:rsid w:val="00EB6BDC"/>
    <w:rsid w:val="00EB7526"/>
    <w:rsid w:val="00EB7941"/>
    <w:rsid w:val="00EC0C66"/>
    <w:rsid w:val="00EC1199"/>
    <w:rsid w:val="00EC2126"/>
    <w:rsid w:val="00EC48F9"/>
    <w:rsid w:val="00EC4CBD"/>
    <w:rsid w:val="00EC6279"/>
    <w:rsid w:val="00EC649F"/>
    <w:rsid w:val="00ED124B"/>
    <w:rsid w:val="00ED3CAA"/>
    <w:rsid w:val="00ED42CB"/>
    <w:rsid w:val="00ED43EE"/>
    <w:rsid w:val="00ED45CC"/>
    <w:rsid w:val="00ED4792"/>
    <w:rsid w:val="00ED47DB"/>
    <w:rsid w:val="00ED621E"/>
    <w:rsid w:val="00ED657F"/>
    <w:rsid w:val="00EE0667"/>
    <w:rsid w:val="00EE217B"/>
    <w:rsid w:val="00EE2C26"/>
    <w:rsid w:val="00EE3171"/>
    <w:rsid w:val="00EE338A"/>
    <w:rsid w:val="00EE38B9"/>
    <w:rsid w:val="00EE7638"/>
    <w:rsid w:val="00EF032D"/>
    <w:rsid w:val="00EF14AC"/>
    <w:rsid w:val="00EF4F57"/>
    <w:rsid w:val="00EF6B10"/>
    <w:rsid w:val="00EF70EE"/>
    <w:rsid w:val="00EF733B"/>
    <w:rsid w:val="00F00913"/>
    <w:rsid w:val="00F009DF"/>
    <w:rsid w:val="00F00EC7"/>
    <w:rsid w:val="00F026CC"/>
    <w:rsid w:val="00F028BA"/>
    <w:rsid w:val="00F03376"/>
    <w:rsid w:val="00F03F2B"/>
    <w:rsid w:val="00F0580B"/>
    <w:rsid w:val="00F06ED5"/>
    <w:rsid w:val="00F07840"/>
    <w:rsid w:val="00F10C6E"/>
    <w:rsid w:val="00F117EA"/>
    <w:rsid w:val="00F1269A"/>
    <w:rsid w:val="00F1380A"/>
    <w:rsid w:val="00F13BEF"/>
    <w:rsid w:val="00F1488E"/>
    <w:rsid w:val="00F1515B"/>
    <w:rsid w:val="00F15A00"/>
    <w:rsid w:val="00F16EF0"/>
    <w:rsid w:val="00F22DC8"/>
    <w:rsid w:val="00F23DB6"/>
    <w:rsid w:val="00F240B7"/>
    <w:rsid w:val="00F24692"/>
    <w:rsid w:val="00F24EB3"/>
    <w:rsid w:val="00F25052"/>
    <w:rsid w:val="00F2551F"/>
    <w:rsid w:val="00F26281"/>
    <w:rsid w:val="00F27063"/>
    <w:rsid w:val="00F31B2A"/>
    <w:rsid w:val="00F32668"/>
    <w:rsid w:val="00F32EF7"/>
    <w:rsid w:val="00F343AA"/>
    <w:rsid w:val="00F346D1"/>
    <w:rsid w:val="00F35249"/>
    <w:rsid w:val="00F3543E"/>
    <w:rsid w:val="00F36E46"/>
    <w:rsid w:val="00F37CD6"/>
    <w:rsid w:val="00F40743"/>
    <w:rsid w:val="00F41B41"/>
    <w:rsid w:val="00F42C5F"/>
    <w:rsid w:val="00F42F0B"/>
    <w:rsid w:val="00F43033"/>
    <w:rsid w:val="00F44BBA"/>
    <w:rsid w:val="00F45C3C"/>
    <w:rsid w:val="00F46AFA"/>
    <w:rsid w:val="00F47C8B"/>
    <w:rsid w:val="00F506D4"/>
    <w:rsid w:val="00F50E20"/>
    <w:rsid w:val="00F51DEE"/>
    <w:rsid w:val="00F52988"/>
    <w:rsid w:val="00F52D4B"/>
    <w:rsid w:val="00F54AB6"/>
    <w:rsid w:val="00F5718D"/>
    <w:rsid w:val="00F5730C"/>
    <w:rsid w:val="00F57575"/>
    <w:rsid w:val="00F60773"/>
    <w:rsid w:val="00F61532"/>
    <w:rsid w:val="00F61D6B"/>
    <w:rsid w:val="00F61E92"/>
    <w:rsid w:val="00F651FF"/>
    <w:rsid w:val="00F6584F"/>
    <w:rsid w:val="00F65884"/>
    <w:rsid w:val="00F658D1"/>
    <w:rsid w:val="00F66253"/>
    <w:rsid w:val="00F66BA7"/>
    <w:rsid w:val="00F67736"/>
    <w:rsid w:val="00F7158E"/>
    <w:rsid w:val="00F72CDF"/>
    <w:rsid w:val="00F72F29"/>
    <w:rsid w:val="00F744CE"/>
    <w:rsid w:val="00F75FB6"/>
    <w:rsid w:val="00F7617E"/>
    <w:rsid w:val="00F77F08"/>
    <w:rsid w:val="00F801FA"/>
    <w:rsid w:val="00F80356"/>
    <w:rsid w:val="00F82A32"/>
    <w:rsid w:val="00F83A39"/>
    <w:rsid w:val="00F8417A"/>
    <w:rsid w:val="00F8497B"/>
    <w:rsid w:val="00F8552F"/>
    <w:rsid w:val="00F865B3"/>
    <w:rsid w:val="00F86620"/>
    <w:rsid w:val="00F8722D"/>
    <w:rsid w:val="00F87881"/>
    <w:rsid w:val="00F87929"/>
    <w:rsid w:val="00F91A7D"/>
    <w:rsid w:val="00F91D12"/>
    <w:rsid w:val="00F925DD"/>
    <w:rsid w:val="00F929EA"/>
    <w:rsid w:val="00F934D1"/>
    <w:rsid w:val="00F942B3"/>
    <w:rsid w:val="00F94994"/>
    <w:rsid w:val="00F95CFB"/>
    <w:rsid w:val="00F96E97"/>
    <w:rsid w:val="00F97BA7"/>
    <w:rsid w:val="00FA0C95"/>
    <w:rsid w:val="00FA0E1D"/>
    <w:rsid w:val="00FA1AEF"/>
    <w:rsid w:val="00FA46BA"/>
    <w:rsid w:val="00FA5FF3"/>
    <w:rsid w:val="00FA60E3"/>
    <w:rsid w:val="00FA6945"/>
    <w:rsid w:val="00FA6B1E"/>
    <w:rsid w:val="00FA7C2D"/>
    <w:rsid w:val="00FB1872"/>
    <w:rsid w:val="00FB1B5E"/>
    <w:rsid w:val="00FB1E63"/>
    <w:rsid w:val="00FB28D9"/>
    <w:rsid w:val="00FB2941"/>
    <w:rsid w:val="00FB2B0A"/>
    <w:rsid w:val="00FB4C91"/>
    <w:rsid w:val="00FB545A"/>
    <w:rsid w:val="00FB62CF"/>
    <w:rsid w:val="00FC076C"/>
    <w:rsid w:val="00FC0B1D"/>
    <w:rsid w:val="00FC2B5B"/>
    <w:rsid w:val="00FC2D37"/>
    <w:rsid w:val="00FC2D96"/>
    <w:rsid w:val="00FC3C63"/>
    <w:rsid w:val="00FC3DF2"/>
    <w:rsid w:val="00FC42CC"/>
    <w:rsid w:val="00FC4B95"/>
    <w:rsid w:val="00FC51B5"/>
    <w:rsid w:val="00FC5254"/>
    <w:rsid w:val="00FC57DF"/>
    <w:rsid w:val="00FC586A"/>
    <w:rsid w:val="00FC58D3"/>
    <w:rsid w:val="00FC5EF8"/>
    <w:rsid w:val="00FC69E2"/>
    <w:rsid w:val="00FD33A2"/>
    <w:rsid w:val="00FD3EFA"/>
    <w:rsid w:val="00FD5176"/>
    <w:rsid w:val="00FD61B9"/>
    <w:rsid w:val="00FD6ABA"/>
    <w:rsid w:val="00FD7547"/>
    <w:rsid w:val="00FD77A6"/>
    <w:rsid w:val="00FD7BD6"/>
    <w:rsid w:val="00FD7C72"/>
    <w:rsid w:val="00FE07AD"/>
    <w:rsid w:val="00FE0BA1"/>
    <w:rsid w:val="00FE1210"/>
    <w:rsid w:val="00FE29C4"/>
    <w:rsid w:val="00FE333B"/>
    <w:rsid w:val="00FE44A5"/>
    <w:rsid w:val="00FE5FA8"/>
    <w:rsid w:val="00FE79B6"/>
    <w:rsid w:val="00FF1718"/>
    <w:rsid w:val="00FF216D"/>
    <w:rsid w:val="00FF2464"/>
    <w:rsid w:val="00FF391C"/>
    <w:rsid w:val="00FF3B66"/>
    <w:rsid w:val="00FF3FA0"/>
    <w:rsid w:val="00FF4026"/>
    <w:rsid w:val="00FF4E9C"/>
    <w:rsid w:val="00FF603F"/>
    <w:rsid w:val="00FF65D6"/>
    <w:rsid w:val="00FF6606"/>
    <w:rsid w:val="00FF67E6"/>
    <w:rsid w:val="00FF79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179AEA0"/>
  <w15:docId w15:val="{DCA1AC93-7D3A-49D8-A4EA-513938C47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ln">
    <w:name w:val="Normal"/>
    <w:qFormat/>
    <w:rsid w:val="002160FF"/>
    <w:pPr>
      <w:spacing w:after="120" w:line="276" w:lineRule="auto"/>
      <w:jc w:val="both"/>
    </w:pPr>
    <w:rPr>
      <w:rFonts w:ascii="Arial" w:hAnsi="Arial"/>
      <w:sz w:val="22"/>
      <w:szCs w:val="24"/>
      <w:lang w:eastAsia="en-US"/>
    </w:rPr>
  </w:style>
  <w:style w:type="paragraph" w:styleId="Nadpis1">
    <w:name w:val="heading 1"/>
    <w:basedOn w:val="Normln"/>
    <w:next w:val="Nadpis2"/>
    <w:link w:val="Nadpis1Char"/>
    <w:uiPriority w:val="99"/>
    <w:qFormat/>
    <w:rsid w:val="00863C45"/>
    <w:pPr>
      <w:keepNext/>
      <w:numPr>
        <w:numId w:val="1"/>
      </w:numPr>
      <w:spacing w:before="480" w:after="60"/>
      <w:outlineLvl w:val="0"/>
    </w:pPr>
    <w:rPr>
      <w:b/>
      <w:bCs/>
      <w:kern w:val="32"/>
      <w:sz w:val="28"/>
      <w:szCs w:val="28"/>
    </w:rPr>
  </w:style>
  <w:style w:type="paragraph" w:styleId="Nadpis2">
    <w:name w:val="heading 2"/>
    <w:basedOn w:val="Nadpis1"/>
    <w:link w:val="Nadpis2Char"/>
    <w:uiPriority w:val="99"/>
    <w:qFormat/>
    <w:rsid w:val="0072599B"/>
    <w:pPr>
      <w:numPr>
        <w:ilvl w:val="1"/>
      </w:numPr>
      <w:spacing w:before="240"/>
      <w:outlineLvl w:val="1"/>
    </w:pPr>
    <w:rPr>
      <w:i/>
      <w:sz w:val="24"/>
      <w:szCs w:val="24"/>
    </w:rPr>
  </w:style>
  <w:style w:type="paragraph" w:styleId="Nadpis3">
    <w:name w:val="heading 3"/>
    <w:basedOn w:val="Normln"/>
    <w:next w:val="Normln"/>
    <w:link w:val="Nadpis3Char"/>
    <w:uiPriority w:val="99"/>
    <w:qFormat/>
    <w:rsid w:val="00743D58"/>
    <w:pPr>
      <w:keepNext/>
      <w:numPr>
        <w:ilvl w:val="2"/>
        <w:numId w:val="1"/>
      </w:numPr>
      <w:spacing w:before="240" w:after="60"/>
      <w:outlineLvl w:val="2"/>
    </w:pPr>
    <w:rPr>
      <w:b/>
      <w:bCs/>
      <w:i/>
      <w:iCs/>
    </w:rPr>
  </w:style>
  <w:style w:type="paragraph" w:styleId="Nadpis4">
    <w:name w:val="heading 4"/>
    <w:basedOn w:val="Normln"/>
    <w:next w:val="Normln"/>
    <w:link w:val="Nadpis4Char"/>
    <w:uiPriority w:val="99"/>
    <w:rsid w:val="00BE2B5F"/>
    <w:pPr>
      <w:keepNext/>
      <w:numPr>
        <w:ilvl w:val="3"/>
        <w:numId w:val="1"/>
      </w:numPr>
      <w:spacing w:before="240" w:after="60"/>
      <w:outlineLvl w:val="3"/>
    </w:pPr>
    <w:rPr>
      <w:sz w:val="28"/>
      <w:szCs w:val="28"/>
    </w:rPr>
  </w:style>
  <w:style w:type="paragraph" w:styleId="Nadpis5">
    <w:name w:val="heading 5"/>
    <w:basedOn w:val="Normln"/>
    <w:next w:val="Normln"/>
    <w:link w:val="Nadpis5Char"/>
    <w:uiPriority w:val="99"/>
    <w:rsid w:val="00BE2B5F"/>
    <w:pPr>
      <w:numPr>
        <w:ilvl w:val="4"/>
        <w:numId w:val="1"/>
      </w:numPr>
      <w:spacing w:before="240" w:after="60"/>
      <w:outlineLvl w:val="4"/>
    </w:pPr>
    <w:rPr>
      <w:i/>
      <w:iCs/>
      <w:sz w:val="26"/>
      <w:szCs w:val="26"/>
    </w:rPr>
  </w:style>
  <w:style w:type="paragraph" w:styleId="Nadpis6">
    <w:name w:val="heading 6"/>
    <w:basedOn w:val="Normln"/>
    <w:next w:val="Normln"/>
    <w:link w:val="Nadpis6Char"/>
    <w:uiPriority w:val="99"/>
    <w:rsid w:val="00BE2B5F"/>
    <w:pPr>
      <w:numPr>
        <w:ilvl w:val="5"/>
        <w:numId w:val="1"/>
      </w:numPr>
      <w:spacing w:before="240" w:after="60"/>
      <w:outlineLvl w:val="5"/>
    </w:pPr>
    <w:rPr>
      <w:szCs w:val="22"/>
    </w:rPr>
  </w:style>
  <w:style w:type="paragraph" w:styleId="Nadpis7">
    <w:name w:val="heading 7"/>
    <w:basedOn w:val="Normln"/>
    <w:next w:val="Normln"/>
    <w:link w:val="Nadpis7Char"/>
    <w:uiPriority w:val="99"/>
    <w:rsid w:val="00BE2B5F"/>
    <w:pPr>
      <w:numPr>
        <w:ilvl w:val="6"/>
        <w:numId w:val="1"/>
      </w:numPr>
      <w:spacing w:before="240" w:after="60"/>
      <w:outlineLvl w:val="6"/>
    </w:pPr>
  </w:style>
  <w:style w:type="paragraph" w:styleId="Nadpis8">
    <w:name w:val="heading 8"/>
    <w:basedOn w:val="Normln"/>
    <w:next w:val="Normln"/>
    <w:link w:val="Nadpis8Char"/>
    <w:uiPriority w:val="99"/>
    <w:rsid w:val="00BE2B5F"/>
    <w:pPr>
      <w:numPr>
        <w:ilvl w:val="7"/>
        <w:numId w:val="1"/>
      </w:numPr>
      <w:spacing w:before="240" w:after="60"/>
      <w:outlineLvl w:val="7"/>
    </w:pPr>
    <w:rPr>
      <w:i/>
      <w:iCs/>
    </w:rPr>
  </w:style>
  <w:style w:type="paragraph" w:styleId="Nadpis9">
    <w:name w:val="heading 9"/>
    <w:basedOn w:val="Normln"/>
    <w:next w:val="Normln"/>
    <w:link w:val="Nadpis9Char"/>
    <w:uiPriority w:val="99"/>
    <w:rsid w:val="00BE2B5F"/>
    <w:pPr>
      <w:numPr>
        <w:ilvl w:val="8"/>
        <w:numId w:val="1"/>
      </w:numPr>
      <w:spacing w:before="240" w:after="60"/>
      <w:outlineLvl w:val="8"/>
    </w:pPr>
    <w:rPr>
      <w:rFonts w:ascii="Cambria" w:hAnsi="Cambria" w:cs="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863C45"/>
    <w:rPr>
      <w:rFonts w:ascii="Arial" w:hAnsi="Arial"/>
      <w:b/>
      <w:bCs/>
      <w:kern w:val="32"/>
      <w:sz w:val="28"/>
      <w:szCs w:val="28"/>
      <w:lang w:eastAsia="en-US"/>
    </w:rPr>
  </w:style>
  <w:style w:type="character" w:customStyle="1" w:styleId="Nadpis2Char">
    <w:name w:val="Nadpis 2 Char"/>
    <w:basedOn w:val="Standardnpsmoodstavce"/>
    <w:link w:val="Nadpis2"/>
    <w:uiPriority w:val="99"/>
    <w:locked/>
    <w:rsid w:val="0072599B"/>
    <w:rPr>
      <w:rFonts w:ascii="Arial" w:hAnsi="Arial"/>
      <w:b/>
      <w:bCs/>
      <w:i/>
      <w:kern w:val="32"/>
      <w:sz w:val="24"/>
      <w:szCs w:val="24"/>
      <w:lang w:eastAsia="en-US"/>
    </w:rPr>
  </w:style>
  <w:style w:type="character" w:customStyle="1" w:styleId="Nadpis3Char">
    <w:name w:val="Nadpis 3 Char"/>
    <w:basedOn w:val="Standardnpsmoodstavce"/>
    <w:link w:val="Nadpis3"/>
    <w:uiPriority w:val="99"/>
    <w:locked/>
    <w:rsid w:val="00743D58"/>
    <w:rPr>
      <w:rFonts w:ascii="Arial" w:hAnsi="Arial"/>
      <w:b/>
      <w:bCs/>
      <w:i/>
      <w:iCs/>
      <w:sz w:val="22"/>
      <w:szCs w:val="24"/>
      <w:lang w:eastAsia="en-US"/>
    </w:rPr>
  </w:style>
  <w:style w:type="character" w:customStyle="1" w:styleId="Nadpis4Char">
    <w:name w:val="Nadpis 4 Char"/>
    <w:basedOn w:val="Standardnpsmoodstavce"/>
    <w:link w:val="Nadpis4"/>
    <w:uiPriority w:val="99"/>
    <w:locked/>
    <w:rsid w:val="00BE2B5F"/>
    <w:rPr>
      <w:rFonts w:ascii="Arial" w:hAnsi="Arial"/>
      <w:sz w:val="28"/>
      <w:szCs w:val="28"/>
      <w:lang w:eastAsia="en-US"/>
    </w:rPr>
  </w:style>
  <w:style w:type="character" w:customStyle="1" w:styleId="Nadpis5Char">
    <w:name w:val="Nadpis 5 Char"/>
    <w:basedOn w:val="Standardnpsmoodstavce"/>
    <w:link w:val="Nadpis5"/>
    <w:uiPriority w:val="99"/>
    <w:locked/>
    <w:rsid w:val="00BE2B5F"/>
    <w:rPr>
      <w:rFonts w:ascii="Arial" w:hAnsi="Arial"/>
      <w:i/>
      <w:iCs/>
      <w:sz w:val="26"/>
      <w:szCs w:val="26"/>
      <w:lang w:eastAsia="en-US"/>
    </w:rPr>
  </w:style>
  <w:style w:type="character" w:customStyle="1" w:styleId="Nadpis6Char">
    <w:name w:val="Nadpis 6 Char"/>
    <w:basedOn w:val="Standardnpsmoodstavce"/>
    <w:link w:val="Nadpis6"/>
    <w:uiPriority w:val="99"/>
    <w:locked/>
    <w:rsid w:val="00BE2B5F"/>
    <w:rPr>
      <w:rFonts w:ascii="Arial" w:hAnsi="Arial"/>
      <w:sz w:val="22"/>
      <w:szCs w:val="22"/>
      <w:lang w:eastAsia="en-US"/>
    </w:rPr>
  </w:style>
  <w:style w:type="character" w:customStyle="1" w:styleId="Nadpis7Char">
    <w:name w:val="Nadpis 7 Char"/>
    <w:basedOn w:val="Standardnpsmoodstavce"/>
    <w:link w:val="Nadpis7"/>
    <w:uiPriority w:val="99"/>
    <w:locked/>
    <w:rsid w:val="00BE2B5F"/>
    <w:rPr>
      <w:rFonts w:ascii="Arial" w:hAnsi="Arial"/>
      <w:sz w:val="22"/>
      <w:szCs w:val="24"/>
      <w:lang w:eastAsia="en-US"/>
    </w:rPr>
  </w:style>
  <w:style w:type="character" w:customStyle="1" w:styleId="Nadpis8Char">
    <w:name w:val="Nadpis 8 Char"/>
    <w:basedOn w:val="Standardnpsmoodstavce"/>
    <w:link w:val="Nadpis8"/>
    <w:uiPriority w:val="99"/>
    <w:locked/>
    <w:rsid w:val="00BE2B5F"/>
    <w:rPr>
      <w:rFonts w:ascii="Arial" w:hAnsi="Arial"/>
      <w:i/>
      <w:iCs/>
      <w:sz w:val="22"/>
      <w:szCs w:val="24"/>
      <w:lang w:eastAsia="en-US"/>
    </w:rPr>
  </w:style>
  <w:style w:type="character" w:customStyle="1" w:styleId="Nadpis9Char">
    <w:name w:val="Nadpis 9 Char"/>
    <w:basedOn w:val="Standardnpsmoodstavce"/>
    <w:link w:val="Nadpis9"/>
    <w:uiPriority w:val="99"/>
    <w:locked/>
    <w:rsid w:val="00BE2B5F"/>
    <w:rPr>
      <w:rFonts w:ascii="Cambria" w:hAnsi="Cambria" w:cs="Cambria"/>
      <w:sz w:val="22"/>
      <w:szCs w:val="22"/>
      <w:lang w:eastAsia="en-US"/>
    </w:rPr>
  </w:style>
  <w:style w:type="character" w:styleId="Zdraznn">
    <w:name w:val="Emphasis"/>
    <w:basedOn w:val="Standardnpsmoodstavce"/>
    <w:uiPriority w:val="99"/>
    <w:rsid w:val="00BE2B5F"/>
    <w:rPr>
      <w:rFonts w:ascii="Calibri" w:hAnsi="Calibri" w:cs="Calibri"/>
      <w:b/>
      <w:bCs/>
      <w:i/>
      <w:iCs/>
    </w:rPr>
  </w:style>
  <w:style w:type="paragraph" w:styleId="Titulek">
    <w:name w:val="caption"/>
    <w:basedOn w:val="Normln"/>
    <w:next w:val="Normln"/>
    <w:uiPriority w:val="99"/>
    <w:qFormat/>
    <w:rsid w:val="00AA7E6E"/>
    <w:pPr>
      <w:spacing w:before="240"/>
    </w:pPr>
    <w:rPr>
      <w:b/>
      <w:bCs/>
      <w:spacing w:val="10"/>
      <w:sz w:val="18"/>
      <w:szCs w:val="18"/>
    </w:rPr>
  </w:style>
  <w:style w:type="paragraph" w:styleId="Nzev">
    <w:name w:val="Title"/>
    <w:basedOn w:val="Normln"/>
    <w:next w:val="Normln"/>
    <w:link w:val="NzevChar"/>
    <w:uiPriority w:val="10"/>
    <w:qFormat/>
    <w:rsid w:val="00FF1718"/>
    <w:pPr>
      <w:numPr>
        <w:numId w:val="5"/>
      </w:numPr>
      <w:spacing w:before="240" w:after="60"/>
      <w:ind w:left="357" w:hanging="357"/>
      <w:outlineLvl w:val="0"/>
    </w:pPr>
    <w:rPr>
      <w:rFonts w:cs="Cambria"/>
      <w:b/>
      <w:caps/>
      <w:kern w:val="28"/>
      <w:szCs w:val="32"/>
    </w:rPr>
  </w:style>
  <w:style w:type="character" w:customStyle="1" w:styleId="NzevChar">
    <w:name w:val="Název Char"/>
    <w:basedOn w:val="Standardnpsmoodstavce"/>
    <w:link w:val="Nzev"/>
    <w:uiPriority w:val="10"/>
    <w:locked/>
    <w:rsid w:val="00FF1718"/>
    <w:rPr>
      <w:rFonts w:ascii="Arial" w:hAnsi="Arial" w:cs="Cambria"/>
      <w:b/>
      <w:caps/>
      <w:kern w:val="28"/>
      <w:sz w:val="22"/>
      <w:szCs w:val="32"/>
      <w:lang w:eastAsia="en-US"/>
    </w:rPr>
  </w:style>
  <w:style w:type="paragraph" w:styleId="Podnadpis">
    <w:name w:val="Subtitle"/>
    <w:basedOn w:val="Normln"/>
    <w:next w:val="Normln"/>
    <w:link w:val="PodnadpisChar"/>
    <w:uiPriority w:val="11"/>
    <w:qFormat/>
    <w:rsid w:val="005632B0"/>
    <w:pPr>
      <w:keepNext/>
      <w:spacing w:before="240"/>
      <w:outlineLvl w:val="1"/>
    </w:pPr>
    <w:rPr>
      <w:rFonts w:cs="Cambria"/>
      <w:b/>
    </w:rPr>
  </w:style>
  <w:style w:type="character" w:customStyle="1" w:styleId="PodnadpisChar">
    <w:name w:val="Podnadpis Char"/>
    <w:basedOn w:val="Standardnpsmoodstavce"/>
    <w:link w:val="Podnadpis"/>
    <w:uiPriority w:val="11"/>
    <w:locked/>
    <w:rsid w:val="005632B0"/>
    <w:rPr>
      <w:rFonts w:ascii="Arial" w:hAnsi="Arial" w:cs="Cambria"/>
      <w:b/>
      <w:sz w:val="22"/>
      <w:szCs w:val="24"/>
      <w:lang w:eastAsia="en-US"/>
    </w:rPr>
  </w:style>
  <w:style w:type="character" w:styleId="Siln">
    <w:name w:val="Strong"/>
    <w:basedOn w:val="Standardnpsmoodstavce"/>
    <w:uiPriority w:val="22"/>
    <w:qFormat/>
    <w:rsid w:val="00BE2B5F"/>
    <w:rPr>
      <w:b/>
      <w:bCs/>
    </w:rPr>
  </w:style>
  <w:style w:type="paragraph" w:styleId="Bezmezer">
    <w:name w:val="No Spacing"/>
    <w:basedOn w:val="Normln"/>
    <w:link w:val="BezmezerChar"/>
    <w:uiPriority w:val="99"/>
    <w:rsid w:val="00BE2B5F"/>
  </w:style>
  <w:style w:type="character" w:customStyle="1" w:styleId="BezmezerChar">
    <w:name w:val="Bez mezer Char"/>
    <w:basedOn w:val="Standardnpsmoodstavce"/>
    <w:link w:val="Bezmezer"/>
    <w:uiPriority w:val="99"/>
    <w:locked/>
    <w:rsid w:val="00BE2B5F"/>
    <w:rPr>
      <w:sz w:val="32"/>
      <w:szCs w:val="32"/>
    </w:rPr>
  </w:style>
  <w:style w:type="paragraph" w:styleId="Odstavecseseznamem">
    <w:name w:val="List Paragraph"/>
    <w:basedOn w:val="Normln"/>
    <w:link w:val="OdstavecseseznamemChar"/>
    <w:uiPriority w:val="34"/>
    <w:qFormat/>
    <w:rsid w:val="00BE2B5F"/>
    <w:pPr>
      <w:ind w:left="720"/>
    </w:pPr>
  </w:style>
  <w:style w:type="paragraph" w:styleId="Citt">
    <w:name w:val="Quote"/>
    <w:basedOn w:val="Normln"/>
    <w:next w:val="Normln"/>
    <w:link w:val="CittChar"/>
    <w:uiPriority w:val="99"/>
    <w:rsid w:val="00BE2B5F"/>
    <w:rPr>
      <w:i/>
      <w:iCs/>
    </w:rPr>
  </w:style>
  <w:style w:type="character" w:customStyle="1" w:styleId="CittChar">
    <w:name w:val="Citát Char"/>
    <w:basedOn w:val="Standardnpsmoodstavce"/>
    <w:link w:val="Citt"/>
    <w:uiPriority w:val="99"/>
    <w:locked/>
    <w:rsid w:val="00BE2B5F"/>
    <w:rPr>
      <w:i/>
      <w:iCs/>
      <w:sz w:val="24"/>
      <w:szCs w:val="24"/>
    </w:rPr>
  </w:style>
  <w:style w:type="paragraph" w:styleId="Vrazncitt">
    <w:name w:val="Intense Quote"/>
    <w:basedOn w:val="Normln"/>
    <w:next w:val="Normln"/>
    <w:link w:val="VrazncittChar"/>
    <w:uiPriority w:val="99"/>
    <w:rsid w:val="00BE2B5F"/>
    <w:pPr>
      <w:ind w:left="720" w:right="720"/>
    </w:pPr>
    <w:rPr>
      <w:i/>
      <w:iCs/>
    </w:rPr>
  </w:style>
  <w:style w:type="character" w:customStyle="1" w:styleId="VrazncittChar">
    <w:name w:val="Výrazný citát Char"/>
    <w:basedOn w:val="Standardnpsmoodstavce"/>
    <w:link w:val="Vrazncitt"/>
    <w:uiPriority w:val="99"/>
    <w:locked/>
    <w:rsid w:val="00BE2B5F"/>
    <w:rPr>
      <w:b/>
      <w:bCs/>
      <w:i/>
      <w:iCs/>
      <w:sz w:val="24"/>
      <w:szCs w:val="24"/>
    </w:rPr>
  </w:style>
  <w:style w:type="character" w:styleId="Zdraznnjemn">
    <w:name w:val="Subtle Emphasis"/>
    <w:basedOn w:val="Standardnpsmoodstavce"/>
    <w:uiPriority w:val="99"/>
    <w:rsid w:val="00BE2B5F"/>
    <w:rPr>
      <w:i/>
      <w:iCs/>
      <w:color w:val="auto"/>
    </w:rPr>
  </w:style>
  <w:style w:type="character" w:styleId="Zdraznnintenzivn">
    <w:name w:val="Intense Emphasis"/>
    <w:basedOn w:val="Standardnpsmoodstavce"/>
    <w:uiPriority w:val="99"/>
    <w:rsid w:val="00BE2B5F"/>
    <w:rPr>
      <w:b/>
      <w:bCs/>
      <w:i/>
      <w:iCs/>
      <w:sz w:val="24"/>
      <w:szCs w:val="24"/>
      <w:u w:val="single"/>
    </w:rPr>
  </w:style>
  <w:style w:type="character" w:styleId="Odkazjemn">
    <w:name w:val="Subtle Reference"/>
    <w:basedOn w:val="Standardnpsmoodstavce"/>
    <w:uiPriority w:val="99"/>
    <w:rsid w:val="00BE2B5F"/>
    <w:rPr>
      <w:sz w:val="24"/>
      <w:szCs w:val="24"/>
      <w:u w:val="single"/>
    </w:rPr>
  </w:style>
  <w:style w:type="character" w:styleId="Odkazintenzivn">
    <w:name w:val="Intense Reference"/>
    <w:basedOn w:val="Standardnpsmoodstavce"/>
    <w:uiPriority w:val="99"/>
    <w:rsid w:val="00BE2B5F"/>
    <w:rPr>
      <w:b/>
      <w:bCs/>
      <w:sz w:val="24"/>
      <w:szCs w:val="24"/>
      <w:u w:val="single"/>
    </w:rPr>
  </w:style>
  <w:style w:type="character" w:styleId="Nzevknihy">
    <w:name w:val="Book Title"/>
    <w:basedOn w:val="Standardnpsmoodstavce"/>
    <w:uiPriority w:val="99"/>
    <w:rsid w:val="00BE2B5F"/>
    <w:rPr>
      <w:rFonts w:ascii="Cambria" w:hAnsi="Cambria" w:cs="Cambria"/>
      <w:b/>
      <w:bCs/>
      <w:i/>
      <w:iCs/>
      <w:sz w:val="24"/>
      <w:szCs w:val="24"/>
    </w:rPr>
  </w:style>
  <w:style w:type="paragraph" w:styleId="Nadpisobsahu">
    <w:name w:val="TOC Heading"/>
    <w:basedOn w:val="Nadpis1"/>
    <w:next w:val="Normln"/>
    <w:uiPriority w:val="39"/>
    <w:qFormat/>
    <w:rsid w:val="00BE2B5F"/>
    <w:pPr>
      <w:outlineLvl w:val="9"/>
    </w:pPr>
  </w:style>
  <w:style w:type="character" w:styleId="Odkaznakoment">
    <w:name w:val="annotation reference"/>
    <w:aliases w:val="Značka poznámky"/>
    <w:basedOn w:val="Standardnpsmoodstavce"/>
    <w:uiPriority w:val="99"/>
    <w:semiHidden/>
    <w:rsid w:val="003C1EA7"/>
    <w:rPr>
      <w:sz w:val="16"/>
      <w:szCs w:val="16"/>
    </w:rPr>
  </w:style>
  <w:style w:type="paragraph" w:styleId="Textkomente">
    <w:name w:val="annotation text"/>
    <w:aliases w:val="Text poznámky"/>
    <w:basedOn w:val="Normln"/>
    <w:link w:val="TextkomenteChar"/>
    <w:uiPriority w:val="99"/>
    <w:rsid w:val="003C1EA7"/>
    <w:rPr>
      <w:sz w:val="20"/>
      <w:szCs w:val="20"/>
    </w:rPr>
  </w:style>
  <w:style w:type="character" w:customStyle="1" w:styleId="TextkomenteChar">
    <w:name w:val="Text komentáře Char"/>
    <w:aliases w:val="Text poznámky Char"/>
    <w:basedOn w:val="Standardnpsmoodstavce"/>
    <w:link w:val="Textkomente"/>
    <w:uiPriority w:val="99"/>
    <w:locked/>
    <w:rsid w:val="003C1EA7"/>
    <w:rPr>
      <w:rFonts w:ascii="Times New Roman" w:hAnsi="Times New Roman" w:cs="Times New Roman"/>
      <w:b/>
      <w:bCs/>
      <w:sz w:val="20"/>
      <w:szCs w:val="20"/>
    </w:rPr>
  </w:style>
  <w:style w:type="paragraph" w:styleId="Pedmtkomente">
    <w:name w:val="annotation subject"/>
    <w:basedOn w:val="Textkomente"/>
    <w:next w:val="Textkomente"/>
    <w:link w:val="PedmtkomenteChar"/>
    <w:uiPriority w:val="99"/>
    <w:semiHidden/>
    <w:rsid w:val="003C1EA7"/>
  </w:style>
  <w:style w:type="character" w:customStyle="1" w:styleId="PedmtkomenteChar">
    <w:name w:val="Předmět komentáře Char"/>
    <w:basedOn w:val="TextkomenteChar"/>
    <w:link w:val="Pedmtkomente"/>
    <w:uiPriority w:val="99"/>
    <w:semiHidden/>
    <w:locked/>
    <w:rsid w:val="003C1EA7"/>
    <w:rPr>
      <w:rFonts w:ascii="Times New Roman" w:hAnsi="Times New Roman" w:cs="Times New Roman"/>
      <w:b/>
      <w:bCs/>
      <w:sz w:val="20"/>
      <w:szCs w:val="20"/>
    </w:rPr>
  </w:style>
  <w:style w:type="paragraph" w:styleId="Textbubliny">
    <w:name w:val="Balloon Text"/>
    <w:basedOn w:val="Normln"/>
    <w:link w:val="TextbublinyChar"/>
    <w:uiPriority w:val="99"/>
    <w:semiHidden/>
    <w:rsid w:val="003C1EA7"/>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3C1EA7"/>
    <w:rPr>
      <w:rFonts w:ascii="Tahoma" w:hAnsi="Tahoma" w:cs="Tahoma"/>
      <w:b/>
      <w:bCs/>
      <w:sz w:val="16"/>
      <w:szCs w:val="16"/>
    </w:rPr>
  </w:style>
  <w:style w:type="paragraph" w:styleId="Zhlav">
    <w:name w:val="header"/>
    <w:basedOn w:val="Normln"/>
    <w:link w:val="ZhlavChar"/>
    <w:uiPriority w:val="99"/>
    <w:rsid w:val="00DF00F7"/>
    <w:pPr>
      <w:tabs>
        <w:tab w:val="center" w:pos="4536"/>
        <w:tab w:val="right" w:pos="9072"/>
      </w:tabs>
      <w:spacing w:line="240" w:lineRule="auto"/>
    </w:pPr>
  </w:style>
  <w:style w:type="character" w:customStyle="1" w:styleId="ZhlavChar">
    <w:name w:val="Záhlaví Char"/>
    <w:basedOn w:val="Standardnpsmoodstavce"/>
    <w:link w:val="Zhlav"/>
    <w:uiPriority w:val="99"/>
    <w:locked/>
    <w:rsid w:val="00DF00F7"/>
    <w:rPr>
      <w:rFonts w:ascii="Times New Roman" w:hAnsi="Times New Roman" w:cs="Times New Roman"/>
      <w:sz w:val="24"/>
      <w:szCs w:val="24"/>
    </w:rPr>
  </w:style>
  <w:style w:type="paragraph" w:styleId="Zpat">
    <w:name w:val="footer"/>
    <w:basedOn w:val="Normln"/>
    <w:link w:val="ZpatChar"/>
    <w:uiPriority w:val="99"/>
    <w:rsid w:val="00DF00F7"/>
    <w:pPr>
      <w:tabs>
        <w:tab w:val="center" w:pos="4536"/>
        <w:tab w:val="right" w:pos="9072"/>
      </w:tabs>
      <w:spacing w:line="240" w:lineRule="auto"/>
    </w:pPr>
  </w:style>
  <w:style w:type="character" w:customStyle="1" w:styleId="ZpatChar">
    <w:name w:val="Zápatí Char"/>
    <w:basedOn w:val="Standardnpsmoodstavce"/>
    <w:link w:val="Zpat"/>
    <w:uiPriority w:val="99"/>
    <w:locked/>
    <w:rsid w:val="00DF00F7"/>
    <w:rPr>
      <w:rFonts w:ascii="Times New Roman" w:hAnsi="Times New Roman" w:cs="Times New Roman"/>
      <w:sz w:val="24"/>
      <w:szCs w:val="24"/>
    </w:rPr>
  </w:style>
  <w:style w:type="paragraph" w:customStyle="1" w:styleId="Normln-tun">
    <w:name w:val="Normální - tučné"/>
    <w:basedOn w:val="Normln"/>
    <w:uiPriority w:val="99"/>
    <w:rsid w:val="00BF5353"/>
    <w:pPr>
      <w:spacing w:before="240"/>
    </w:pPr>
    <w:rPr>
      <w:b/>
      <w:bCs/>
    </w:rPr>
  </w:style>
  <w:style w:type="paragraph" w:customStyle="1" w:styleId="Zkon-podkapitola">
    <w:name w:val="Zákon-podkapitola"/>
    <w:basedOn w:val="Normln"/>
    <w:uiPriority w:val="99"/>
    <w:rsid w:val="00153E74"/>
    <w:pPr>
      <w:tabs>
        <w:tab w:val="num" w:pos="-180"/>
      </w:tabs>
      <w:spacing w:line="240" w:lineRule="auto"/>
      <w:ind w:left="-180" w:right="-648" w:hanging="360"/>
    </w:pPr>
    <w:rPr>
      <w:lang w:eastAsia="cs-CZ"/>
    </w:rPr>
  </w:style>
  <w:style w:type="paragraph" w:styleId="Revize">
    <w:name w:val="Revision"/>
    <w:hidden/>
    <w:uiPriority w:val="99"/>
    <w:semiHidden/>
    <w:rsid w:val="002471FC"/>
    <w:rPr>
      <w:rFonts w:ascii="Times New Roman" w:hAnsi="Times New Roman"/>
      <w:noProof/>
      <w:sz w:val="24"/>
      <w:szCs w:val="24"/>
      <w:lang w:eastAsia="en-US"/>
    </w:rPr>
  </w:style>
  <w:style w:type="paragraph" w:styleId="Normlnweb">
    <w:name w:val="Normal (Web)"/>
    <w:basedOn w:val="Normln"/>
    <w:uiPriority w:val="99"/>
    <w:semiHidden/>
    <w:rsid w:val="00BB3D11"/>
    <w:pPr>
      <w:spacing w:before="100" w:beforeAutospacing="1" w:after="100" w:afterAutospacing="1" w:line="240" w:lineRule="auto"/>
      <w:jc w:val="left"/>
    </w:pPr>
    <w:rPr>
      <w:lang w:eastAsia="cs-CZ"/>
    </w:rPr>
  </w:style>
  <w:style w:type="character" w:styleId="Hypertextovodkaz">
    <w:name w:val="Hyperlink"/>
    <w:basedOn w:val="Standardnpsmoodstavce"/>
    <w:uiPriority w:val="99"/>
    <w:rsid w:val="00BB3D11"/>
    <w:rPr>
      <w:color w:val="0000FF"/>
      <w:u w:val="single"/>
    </w:rPr>
  </w:style>
  <w:style w:type="paragraph" w:customStyle="1" w:styleId="Styl-NormlnsodrkouVlevo189cmPedsazen063cm">
    <w:name w:val="Styl - Normální s odrážkou + Vlevo:  189 cm Předsazení:  063 cm"/>
    <w:basedOn w:val="Normln"/>
    <w:uiPriority w:val="99"/>
    <w:rsid w:val="0013742B"/>
    <w:pPr>
      <w:numPr>
        <w:numId w:val="4"/>
      </w:numPr>
    </w:pPr>
  </w:style>
  <w:style w:type="character" w:styleId="Zstupntext">
    <w:name w:val="Placeholder Text"/>
    <w:basedOn w:val="Standardnpsmoodstavce"/>
    <w:uiPriority w:val="99"/>
    <w:semiHidden/>
    <w:rsid w:val="00D713B7"/>
    <w:rPr>
      <w:color w:val="808080"/>
    </w:rPr>
  </w:style>
  <w:style w:type="character" w:customStyle="1" w:styleId="st">
    <w:name w:val="st"/>
    <w:basedOn w:val="Standardnpsmoodstavce"/>
    <w:rsid w:val="004A709D"/>
  </w:style>
  <w:style w:type="table" w:styleId="Mkatabulky">
    <w:name w:val="Table Grid"/>
    <w:basedOn w:val="Normlntabulka"/>
    <w:uiPriority w:val="59"/>
    <w:locked/>
    <w:rsid w:val="00D82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tun">
    <w:name w:val="Normální tučný"/>
    <w:basedOn w:val="Normln"/>
    <w:next w:val="Normln"/>
    <w:link w:val="NormlntunChar"/>
    <w:qFormat/>
    <w:rsid w:val="00276D40"/>
    <w:pPr>
      <w:keepNext/>
      <w:spacing w:before="240"/>
    </w:pPr>
    <w:rPr>
      <w:b/>
    </w:rPr>
  </w:style>
  <w:style w:type="paragraph" w:styleId="Textpoznpodarou">
    <w:name w:val="footnote text"/>
    <w:basedOn w:val="Normln"/>
    <w:link w:val="TextpoznpodarouChar"/>
    <w:unhideWhenUsed/>
    <w:locked/>
    <w:rsid w:val="00630947"/>
    <w:pPr>
      <w:widowControl w:val="0"/>
      <w:spacing w:after="0" w:line="240" w:lineRule="auto"/>
      <w:jc w:val="left"/>
    </w:pPr>
    <w:rPr>
      <w:rFonts w:asciiTheme="minorHAnsi" w:eastAsiaTheme="minorHAnsi" w:hAnsiTheme="minorHAnsi" w:cstheme="minorBidi"/>
      <w:sz w:val="20"/>
      <w:szCs w:val="20"/>
      <w:lang w:val="en-US"/>
    </w:rPr>
  </w:style>
  <w:style w:type="character" w:customStyle="1" w:styleId="TextpoznpodarouChar">
    <w:name w:val="Text pozn. pod čarou Char"/>
    <w:basedOn w:val="Standardnpsmoodstavce"/>
    <w:link w:val="Textpoznpodarou"/>
    <w:rsid w:val="00630947"/>
    <w:rPr>
      <w:rFonts w:asciiTheme="minorHAnsi" w:eastAsiaTheme="minorHAnsi" w:hAnsiTheme="minorHAnsi" w:cstheme="minorBidi"/>
      <w:lang w:val="en-US" w:eastAsia="en-US"/>
    </w:rPr>
  </w:style>
  <w:style w:type="character" w:styleId="Znakapoznpodarou">
    <w:name w:val="footnote reference"/>
    <w:aliases w:val="BVI fnr,Footnote symbol,PGI Fußnote Ziffer"/>
    <w:basedOn w:val="Standardnpsmoodstavce"/>
    <w:uiPriority w:val="99"/>
    <w:unhideWhenUsed/>
    <w:locked/>
    <w:rsid w:val="00630947"/>
    <w:rPr>
      <w:vertAlign w:val="superscript"/>
    </w:rPr>
  </w:style>
  <w:style w:type="character" w:customStyle="1" w:styleId="OdstavecseseznamemChar">
    <w:name w:val="Odstavec se seznamem Char"/>
    <w:link w:val="Odstavecseseznamem"/>
    <w:uiPriority w:val="34"/>
    <w:rsid w:val="002C590A"/>
    <w:rPr>
      <w:rFonts w:ascii="Arial" w:hAnsi="Arial"/>
      <w:sz w:val="22"/>
      <w:szCs w:val="24"/>
      <w:lang w:eastAsia="en-US"/>
    </w:rPr>
  </w:style>
  <w:style w:type="character" w:customStyle="1" w:styleId="Nevyeenzmnka1">
    <w:name w:val="Nevyřešená zmínka1"/>
    <w:basedOn w:val="Standardnpsmoodstavce"/>
    <w:uiPriority w:val="99"/>
    <w:semiHidden/>
    <w:unhideWhenUsed/>
    <w:rsid w:val="007802C7"/>
    <w:rPr>
      <w:color w:val="605E5C"/>
      <w:shd w:val="clear" w:color="auto" w:fill="E1DFDD"/>
    </w:rPr>
  </w:style>
  <w:style w:type="paragraph" w:customStyle="1" w:styleId="Podmnky">
    <w:name w:val="Podmínky"/>
    <w:basedOn w:val="Odstavecseseznamem"/>
    <w:link w:val="PodmnkyChar"/>
    <w:qFormat/>
    <w:rsid w:val="00EB5D9C"/>
    <w:pPr>
      <w:numPr>
        <w:numId w:val="15"/>
      </w:numPr>
      <w:spacing w:after="100"/>
    </w:pPr>
    <w:rPr>
      <w:rFonts w:ascii="Segoe UI" w:eastAsiaTheme="minorHAnsi" w:hAnsi="Segoe UI" w:cstheme="minorBidi"/>
      <w:sz w:val="20"/>
      <w:szCs w:val="22"/>
    </w:rPr>
  </w:style>
  <w:style w:type="character" w:customStyle="1" w:styleId="PodmnkyChar">
    <w:name w:val="Podmínky Char"/>
    <w:basedOn w:val="Standardnpsmoodstavce"/>
    <w:link w:val="Podmnky"/>
    <w:rsid w:val="00EB5D9C"/>
    <w:rPr>
      <w:rFonts w:ascii="Segoe UI" w:eastAsiaTheme="minorHAnsi" w:hAnsi="Segoe UI" w:cstheme="minorBidi"/>
      <w:szCs w:val="22"/>
      <w:lang w:eastAsia="en-US"/>
    </w:rPr>
  </w:style>
  <w:style w:type="paragraph" w:customStyle="1" w:styleId="j">
    <w:name w:val="Č. j."/>
    <w:uiPriority w:val="6"/>
    <w:qFormat/>
    <w:rsid w:val="00EB5D9C"/>
    <w:pPr>
      <w:spacing w:after="480" w:line="259" w:lineRule="auto"/>
      <w:ind w:firstLine="5670"/>
    </w:pPr>
    <w:rPr>
      <w:rFonts w:ascii="Verdana" w:eastAsia="Calibri" w:hAnsi="Verdana" w:cs="Arial"/>
      <w:noProof/>
      <w:sz w:val="18"/>
      <w:szCs w:val="16"/>
    </w:rPr>
  </w:style>
  <w:style w:type="paragraph" w:customStyle="1" w:styleId="sodrkou">
    <w:name w:val="s odrážkou"/>
    <w:basedOn w:val="Odstavecseseznamem"/>
    <w:qFormat/>
    <w:rsid w:val="004E06F2"/>
    <w:pPr>
      <w:numPr>
        <w:numId w:val="20"/>
      </w:numPr>
    </w:pPr>
  </w:style>
  <w:style w:type="character" w:customStyle="1" w:styleId="NormlntunChar">
    <w:name w:val="Normální tučný Char"/>
    <w:basedOn w:val="Standardnpsmoodstavce"/>
    <w:link w:val="Normlntun"/>
    <w:rsid w:val="004E06F2"/>
    <w:rPr>
      <w:rFonts w:ascii="Arial" w:hAnsi="Arial"/>
      <w:b/>
      <w:sz w:val="22"/>
      <w:szCs w:val="24"/>
      <w:lang w:eastAsia="en-US"/>
    </w:rPr>
  </w:style>
  <w:style w:type="paragraph" w:customStyle="1" w:styleId="apodnadpis">
    <w:name w:val="a) podnadpis"/>
    <w:basedOn w:val="Nadpis3"/>
    <w:link w:val="apodnadpisChar"/>
    <w:qFormat/>
    <w:rsid w:val="004E06F2"/>
    <w:pPr>
      <w:numPr>
        <w:ilvl w:val="0"/>
        <w:numId w:val="21"/>
      </w:numPr>
    </w:pPr>
  </w:style>
  <w:style w:type="paragraph" w:customStyle="1" w:styleId="Ipodnadpis">
    <w:name w:val="I. podnadpis"/>
    <w:basedOn w:val="Podnadpis"/>
    <w:link w:val="IpodnadpisChar"/>
    <w:qFormat/>
    <w:rsid w:val="004E06F2"/>
    <w:pPr>
      <w:mirrorIndents/>
    </w:pPr>
    <w:rPr>
      <w:i/>
    </w:rPr>
  </w:style>
  <w:style w:type="character" w:customStyle="1" w:styleId="apodnadpisChar">
    <w:name w:val="a) podnadpis Char"/>
    <w:basedOn w:val="Nadpis3Char"/>
    <w:link w:val="apodnadpis"/>
    <w:rsid w:val="004E06F2"/>
    <w:rPr>
      <w:rFonts w:ascii="Arial" w:hAnsi="Arial"/>
      <w:b/>
      <w:bCs/>
      <w:i/>
      <w:iCs/>
      <w:sz w:val="22"/>
      <w:szCs w:val="24"/>
      <w:lang w:eastAsia="en-US"/>
    </w:rPr>
  </w:style>
  <w:style w:type="character" w:customStyle="1" w:styleId="IpodnadpisChar">
    <w:name w:val="I. podnadpis Char"/>
    <w:basedOn w:val="PodnadpisChar"/>
    <w:link w:val="Ipodnadpis"/>
    <w:rsid w:val="004E06F2"/>
    <w:rPr>
      <w:rFonts w:ascii="Arial" w:hAnsi="Arial" w:cs="Cambria"/>
      <w:b/>
      <w:i/>
      <w:sz w:val="22"/>
      <w:szCs w:val="24"/>
      <w:lang w:eastAsia="en-US"/>
    </w:rPr>
  </w:style>
  <w:style w:type="character" w:customStyle="1" w:styleId="info-content">
    <w:name w:val="info-content"/>
    <w:basedOn w:val="Standardnpsmoodstavce"/>
    <w:rsid w:val="003166D0"/>
  </w:style>
  <w:style w:type="paragraph" w:styleId="Seznamobrzk">
    <w:name w:val="table of figures"/>
    <w:basedOn w:val="Normln"/>
    <w:next w:val="Normln"/>
    <w:uiPriority w:val="99"/>
    <w:unhideWhenUsed/>
    <w:locked/>
    <w:rsid w:val="001E6934"/>
    <w:pPr>
      <w:spacing w:after="0"/>
    </w:pPr>
  </w:style>
  <w:style w:type="paragraph" w:styleId="Obsah1">
    <w:name w:val="toc 1"/>
    <w:basedOn w:val="Normln"/>
    <w:next w:val="Normln"/>
    <w:autoRedefine/>
    <w:uiPriority w:val="39"/>
    <w:unhideWhenUsed/>
    <w:locked/>
    <w:rsid w:val="000430D9"/>
    <w:pPr>
      <w:spacing w:after="100"/>
    </w:pPr>
  </w:style>
  <w:style w:type="paragraph" w:styleId="Obsah2">
    <w:name w:val="toc 2"/>
    <w:basedOn w:val="Normln"/>
    <w:next w:val="Normln"/>
    <w:autoRedefine/>
    <w:uiPriority w:val="39"/>
    <w:unhideWhenUsed/>
    <w:locked/>
    <w:rsid w:val="000430D9"/>
    <w:pPr>
      <w:spacing w:after="100"/>
      <w:ind w:left="220"/>
    </w:pPr>
  </w:style>
  <w:style w:type="paragraph" w:styleId="Obsah3">
    <w:name w:val="toc 3"/>
    <w:basedOn w:val="Normln"/>
    <w:next w:val="Normln"/>
    <w:autoRedefine/>
    <w:uiPriority w:val="39"/>
    <w:unhideWhenUsed/>
    <w:locked/>
    <w:rsid w:val="000430D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s://dotace.nature.cz/mas" TargetMode="External"/><Relationship Id="rId3" Type="http://schemas.openxmlformats.org/officeDocument/2006/relationships/styles" Target="styles.xml"/><Relationship Id="rId21" Type="http://schemas.openxmlformats.org/officeDocument/2006/relationships/hyperlink" Target="https://krivoklatsko.nature.cz/web/chko-krivoklatsko/ochrana-prirod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arodniprogramzp.cz/nabidka-dotaci/detail-vyzvy/?id=1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ervation.cam.ac.uk/files/waldron_report_30_by_30_publish.pdf" TargetMode="External"/><Relationship Id="rId20" Type="http://schemas.openxmlformats.org/officeDocument/2006/relationships/hyperlink" Target="https://dotace.nature.cz/pp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talog.mendelu.cz/records/dae97546-9542-4164-ac4e-9d51abd9bd47?back=https%3A%2F%2Fkatalog.mendelu.cz%2Frecords%2F954e96c4-6e2c-4b58-948a-4585fabfc20b&amp;group=4f2b73bb-2f51-492f-bab6-f41959e10d37,e64f47f5-da7a-4888-a079-e57fd8348da0,3a26c3b9-e177-4d8c-93c4-bbabf5644855,ad3d96ca-a109-4239-94c5-92f784265cba,dae97546-9542-4164-ac4e-9d51abd9bd47" TargetMode="External"/><Relationship Id="rId23" Type="http://schemas.openxmlformats.org/officeDocument/2006/relationships/hyperlink" Target="mailto:jan.rejzek@mzp.cz" TargetMode="External"/><Relationship Id="rId10" Type="http://schemas.openxmlformats.org/officeDocument/2006/relationships/header" Target="header2.xml"/><Relationship Id="rId19" Type="http://schemas.openxmlformats.org/officeDocument/2006/relationships/hyperlink" Target="https://dotace.nature.cz/popf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eva.dvorakova@mz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E0312-134B-4DAC-817D-7B1759EC1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20321</Words>
  <Characters>119900</Characters>
  <Application>Microsoft Office Word</Application>
  <DocSecurity>4</DocSecurity>
  <Lines>999</Lines>
  <Paragraphs>279</Paragraphs>
  <ScaleCrop>false</ScaleCrop>
  <HeadingPairs>
    <vt:vector size="2" baseType="variant">
      <vt:variant>
        <vt:lpstr>Název</vt:lpstr>
      </vt:variant>
      <vt:variant>
        <vt:i4>1</vt:i4>
      </vt:variant>
    </vt:vector>
  </HeadingPairs>
  <TitlesOfParts>
    <vt:vector size="1" baseType="lpstr">
      <vt:lpstr>ZÁVĚREČNÁ ZPRÁVA Z HODNOCENÍ DOPADŮ REGULACE</vt:lpstr>
    </vt:vector>
  </TitlesOfParts>
  <Company>MZPCR</Company>
  <LinksUpToDate>false</LinksUpToDate>
  <CharactersWithSpaces>139942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 Z HODNOCENÍ DOPADŮ REGULACE</dc:title>
  <dc:creator>Martina</dc:creator>
  <cp:lastModifiedBy>Strouhalová Simona</cp:lastModifiedBy>
  <cp:revision>2</cp:revision>
  <cp:lastPrinted>2024-02-01T10:24:00Z</cp:lastPrinted>
  <dcterms:created xsi:type="dcterms:W3CDTF">2024-03-06T08:15:00Z</dcterms:created>
  <dcterms:modified xsi:type="dcterms:W3CDTF">2024-03-06T08:15:00Z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MZP/2024/280/215</vt:lpwstr>
  </property>
  <property fmtid="{D5CDD505-2E9C-101B-9397-08002B2CF9AE}" pid="5" name="CJ_PostaDoruc_PisemnostOdpovedNa_Pisemnost">
    <vt:lpwstr>XXX-XXX-XXX</vt:lpwstr>
  </property>
  <property fmtid="{D5CDD505-2E9C-101B-9397-08002B2CF9AE}" pid="6" name="CJ_Spis_Pisemnost">
    <vt:lpwstr>MZP/2024/280/214</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1.3.2024</vt:lpwstr>
  </property>
  <property fmtid="{D5CDD505-2E9C-101B-9397-08002B2CF9AE}" pid="12" name="DisplayName_CisloObalky_PostaOdes">
    <vt:lpwstr>ČÍSLO OBÁLKY</vt:lpwstr>
  </property>
  <property fmtid="{D5CDD505-2E9C-101B-9397-08002B2CF9AE}" pid="13" name="DisplayName_CJCol">
    <vt:lpwstr>&lt;TABLE&gt;&lt;TR&gt;&lt;TD&gt;Č.j.:&lt;/TD&gt;&lt;TD&gt;MZP/2024/280/215&lt;/TD&gt;&lt;/TR&gt;&lt;TR&gt;&lt;TD&gt;&lt;/TD&gt;&lt;TD&gt;&lt;/TD&gt;&lt;/TR&gt;&lt;/TABLE&gt;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legislativní</vt:lpwstr>
  </property>
  <property fmtid="{D5CDD505-2E9C-101B-9397-08002B2CF9AE}" pid="16" name="DisplayName_UserPoriz_Pisemnost">
    <vt:lpwstr>Mgr. Eva Mazancová</vt:lpwstr>
  </property>
  <property fmtid="{D5CDD505-2E9C-101B-9397-08002B2CF9AE}" pid="17" name="DuvodZmeny_SlozkaStupenUtajeniCollection_Slozka_Pisemnost">
    <vt:lpwstr/>
  </property>
  <property fmtid="{D5CDD505-2E9C-101B-9397-08002B2CF9AE}" pid="18" name="EC_Pisemnost">
    <vt:lpwstr>ENV/2024/218330</vt:lpwstr>
  </property>
  <property fmtid="{D5CDD505-2E9C-101B-9397-08002B2CF9AE}" pid="19" name="Key_BarCode_Pisemnost">
    <vt:lpwstr>*B002483341*</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POČET PŘÍLOH</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ENV/2024/218330</vt:lpwstr>
  </property>
  <property fmtid="{D5CDD505-2E9C-101B-9397-08002B2CF9AE}" pid="33" name="RC">
    <vt:lpwstr/>
  </property>
  <property fmtid="{D5CDD505-2E9C-101B-9397-08002B2CF9AE}" pid="34" name="SkartacniZnakLhuta_PisemnostZnak">
    <vt:lpwstr>A/10</vt:lpwstr>
  </property>
  <property fmtid="{D5CDD505-2E9C-101B-9397-08002B2CF9AE}" pid="35" name="SmlouvaCislo">
    <vt:lpwstr>ČÍSLO SMLOUVY</vt:lpwstr>
  </property>
  <property fmtid="{D5CDD505-2E9C-101B-9397-08002B2CF9AE}" pid="36" name="SZ_Spis_Pisemnost">
    <vt:lpwstr>ZN/MZP/2024/280/9</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průvodni dopis M - MPŘ - novela ZOPK - NP Křivoklátsko - úpravy dle pokynů M</vt:lpwstr>
  </property>
  <property fmtid="{D5CDD505-2E9C-101B-9397-08002B2CF9AE}" pid="41" name="Zkratka_SpisovyUzel_PoziceZodpo_Pisemnost">
    <vt:lpwstr>280</vt:lpwstr>
  </property>
</Properties>
</file>